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C7065" w14:textId="05E64F30" w:rsidR="00F76A71" w:rsidRPr="00C17165" w:rsidRDefault="00F76A71" w:rsidP="00350B81">
      <w:pPr>
        <w:spacing w:line="240" w:lineRule="auto"/>
        <w:jc w:val="center"/>
        <w:rPr>
          <w:rFonts w:ascii="Microsoft YaHei" w:eastAsia="Microsoft YaHei" w:hAnsi="Microsoft YaHei"/>
          <w:b/>
          <w:sz w:val="24"/>
          <w:szCs w:val="24"/>
        </w:rPr>
      </w:pPr>
      <w:r w:rsidRPr="00C17165">
        <w:rPr>
          <w:rFonts w:ascii="Microsoft YaHei" w:eastAsia="Microsoft YaHei" w:hAnsi="Microsoft YaHei"/>
          <w:noProof/>
          <w:sz w:val="24"/>
          <w:szCs w:val="24"/>
        </w:rPr>
        <w:drawing>
          <wp:inline distT="0" distB="0" distL="0" distR="0" wp14:anchorId="2E23EB53" wp14:editId="7F6BC90F">
            <wp:extent cx="3333750" cy="33337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inline>
        </w:drawing>
      </w:r>
    </w:p>
    <w:p w14:paraId="2A401272" w14:textId="77777777" w:rsidR="00F76A71" w:rsidRPr="00C17165" w:rsidRDefault="00F76A71" w:rsidP="00350B81">
      <w:pPr>
        <w:spacing w:line="240" w:lineRule="auto"/>
        <w:jc w:val="center"/>
        <w:rPr>
          <w:rFonts w:ascii="Microsoft YaHei" w:eastAsia="Microsoft YaHei" w:hAnsi="Microsoft YaHei" w:cstheme="minorHAnsi"/>
          <w:color w:val="CC00FF"/>
          <w:sz w:val="32"/>
          <w:szCs w:val="32"/>
        </w:rPr>
      </w:pPr>
      <w:r w:rsidRPr="00C17165">
        <w:rPr>
          <w:rFonts w:ascii="Microsoft YaHei" w:eastAsia="Microsoft YaHei" w:hAnsi="Microsoft YaHei" w:cstheme="minorHAnsi"/>
          <w:color w:val="7030A0"/>
          <w:sz w:val="32"/>
          <w:szCs w:val="32"/>
        </w:rPr>
        <w:t xml:space="preserve">Kirkdale, St Lawrence CE Voluntary Aided Primary School </w:t>
      </w:r>
    </w:p>
    <w:p w14:paraId="5A23A246" w14:textId="32B63433" w:rsidR="00936D28" w:rsidRPr="008359AD" w:rsidRDefault="009A3B25" w:rsidP="00350B81">
      <w:pPr>
        <w:spacing w:line="240" w:lineRule="auto"/>
        <w:jc w:val="center"/>
        <w:rPr>
          <w:rFonts w:ascii="Microsoft YaHei" w:eastAsia="Microsoft YaHei" w:hAnsi="Microsoft YaHei" w:cstheme="minorHAnsi"/>
          <w:iCs/>
          <w:color w:val="7030A0"/>
          <w:sz w:val="32"/>
          <w:szCs w:val="32"/>
        </w:rPr>
      </w:pPr>
      <w:r>
        <w:rPr>
          <w:rFonts w:ascii="Microsoft YaHei" w:eastAsia="Microsoft YaHei" w:hAnsi="Microsoft YaHei" w:cstheme="minorHAnsi"/>
          <w:iCs/>
          <w:color w:val="7030A0"/>
          <w:sz w:val="32"/>
          <w:szCs w:val="32"/>
        </w:rPr>
        <w:t>November 2024</w:t>
      </w:r>
    </w:p>
    <w:p w14:paraId="3F31118C" w14:textId="0EF1FA65" w:rsidR="00F76A71" w:rsidRPr="009A3B25" w:rsidRDefault="00B25B6D" w:rsidP="00350B81">
      <w:pPr>
        <w:spacing w:line="240" w:lineRule="auto"/>
        <w:rPr>
          <w:rFonts w:ascii="NTPreCursive" w:eastAsia="Microsoft YaHei" w:hAnsi="NTPreCursive" w:cstheme="minorHAnsi"/>
          <w:iCs/>
          <w:sz w:val="24"/>
          <w:szCs w:val="24"/>
        </w:rPr>
      </w:pPr>
      <w:r w:rsidRPr="009A3B25">
        <w:rPr>
          <w:rFonts w:ascii="NTPreCursive" w:eastAsia="Microsoft YaHei" w:hAnsi="NTPreCursive" w:cstheme="minorHAnsi"/>
          <w:b/>
          <w:bCs/>
          <w:iCs/>
          <w:sz w:val="24"/>
          <w:szCs w:val="24"/>
        </w:rPr>
        <w:t>SENCO</w:t>
      </w:r>
      <w:r w:rsidR="00350B81" w:rsidRPr="009A3B25">
        <w:rPr>
          <w:rFonts w:ascii="NTPreCursive" w:eastAsia="Microsoft YaHei" w:hAnsi="NTPreCursive" w:cstheme="minorHAnsi"/>
          <w:b/>
          <w:bCs/>
          <w:iCs/>
          <w:sz w:val="24"/>
          <w:szCs w:val="24"/>
        </w:rPr>
        <w:t>:</w:t>
      </w:r>
      <w:r w:rsidR="00F76A71" w:rsidRPr="009A3B25">
        <w:rPr>
          <w:rFonts w:ascii="NTPreCursive" w:eastAsia="Microsoft YaHei" w:hAnsi="NTPreCursive" w:cstheme="minorHAnsi"/>
          <w:b/>
          <w:bCs/>
          <w:iCs/>
          <w:sz w:val="24"/>
          <w:szCs w:val="24"/>
        </w:rPr>
        <w:t xml:space="preserve"> </w:t>
      </w:r>
      <w:r w:rsidR="008359AD" w:rsidRPr="009A3B25">
        <w:rPr>
          <w:rFonts w:ascii="NTPreCursive" w:eastAsia="Microsoft YaHei" w:hAnsi="NTPreCursive" w:cstheme="minorHAnsi"/>
          <w:iCs/>
          <w:sz w:val="24"/>
          <w:szCs w:val="24"/>
        </w:rPr>
        <w:t>E. Cottom</w:t>
      </w:r>
      <w:r w:rsidR="00350B81" w:rsidRPr="009A3B25">
        <w:rPr>
          <w:rFonts w:ascii="NTPreCursive" w:eastAsia="Microsoft YaHei" w:hAnsi="NTPreCursive" w:cstheme="minorHAnsi"/>
          <w:iCs/>
          <w:sz w:val="24"/>
          <w:szCs w:val="24"/>
        </w:rPr>
        <w:tab/>
      </w:r>
      <w:r w:rsidR="00350B81" w:rsidRPr="009A3B25">
        <w:rPr>
          <w:rFonts w:ascii="NTPreCursive" w:eastAsia="Microsoft YaHei" w:hAnsi="NTPreCursive" w:cstheme="minorHAnsi"/>
          <w:iCs/>
          <w:sz w:val="24"/>
          <w:szCs w:val="24"/>
        </w:rPr>
        <w:tab/>
      </w:r>
    </w:p>
    <w:p w14:paraId="241544AD" w14:textId="2FF1ACF8" w:rsidR="00350B81" w:rsidRPr="009A3B25" w:rsidRDefault="00350B81" w:rsidP="00350B81">
      <w:pPr>
        <w:spacing w:line="240" w:lineRule="auto"/>
        <w:rPr>
          <w:rFonts w:ascii="NTPreCursive" w:eastAsia="Microsoft YaHei" w:hAnsi="NTPreCursive" w:cstheme="minorHAnsi"/>
          <w:iCs/>
          <w:sz w:val="24"/>
          <w:szCs w:val="24"/>
        </w:rPr>
      </w:pPr>
      <w:r w:rsidRPr="009A3B25">
        <w:rPr>
          <w:rFonts w:ascii="NTPreCursive" w:eastAsia="Microsoft YaHei" w:hAnsi="NTPreCursive" w:cstheme="minorHAnsi"/>
          <w:b/>
          <w:bCs/>
          <w:iCs/>
          <w:sz w:val="24"/>
          <w:szCs w:val="24"/>
        </w:rPr>
        <w:t>SEN Governor</w:t>
      </w:r>
      <w:r w:rsidRPr="009A3B25">
        <w:rPr>
          <w:rFonts w:ascii="NTPreCursive" w:eastAsia="Microsoft YaHei" w:hAnsi="NTPreCursive" w:cstheme="minorHAnsi"/>
          <w:iCs/>
          <w:sz w:val="24"/>
          <w:szCs w:val="24"/>
        </w:rPr>
        <w:t>:</w:t>
      </w:r>
      <w:r w:rsidR="00F76A71" w:rsidRPr="009A3B25">
        <w:rPr>
          <w:rFonts w:ascii="NTPreCursive" w:eastAsia="Microsoft YaHei" w:hAnsi="NTPreCursive" w:cstheme="minorHAnsi"/>
          <w:iCs/>
          <w:sz w:val="24"/>
          <w:szCs w:val="24"/>
        </w:rPr>
        <w:t xml:space="preserve"> </w:t>
      </w:r>
      <w:r w:rsidR="009A3B25" w:rsidRPr="009A3B25">
        <w:rPr>
          <w:rFonts w:ascii="NTPreCursive" w:eastAsia="Microsoft YaHei" w:hAnsi="NTPreCursive" w:cstheme="minorHAnsi"/>
          <w:iCs/>
          <w:sz w:val="24"/>
          <w:szCs w:val="24"/>
        </w:rPr>
        <w:t>Mr R. Flanagan</w:t>
      </w:r>
    </w:p>
    <w:p w14:paraId="5EF8743E" w14:textId="188805C5" w:rsidR="005D66D8" w:rsidRPr="009A3B25" w:rsidRDefault="005D66D8" w:rsidP="00350B81">
      <w:pPr>
        <w:spacing w:line="240" w:lineRule="auto"/>
        <w:rPr>
          <w:rFonts w:ascii="NTPreCursive" w:eastAsia="Microsoft YaHei" w:hAnsi="NTPreCursive" w:cstheme="minorHAnsi"/>
          <w:iCs/>
          <w:sz w:val="24"/>
          <w:szCs w:val="24"/>
        </w:rPr>
      </w:pPr>
      <w:r w:rsidRPr="009A3B25">
        <w:rPr>
          <w:rFonts w:ascii="NTPreCursive" w:eastAsia="Microsoft YaHei" w:hAnsi="NTPreCursive" w:cstheme="minorHAnsi"/>
          <w:b/>
          <w:bCs/>
          <w:iCs/>
          <w:sz w:val="24"/>
          <w:szCs w:val="24"/>
        </w:rPr>
        <w:t>Contact:</w:t>
      </w:r>
      <w:r w:rsidR="00F76A71" w:rsidRPr="009A3B25">
        <w:rPr>
          <w:rFonts w:ascii="NTPreCursive" w:eastAsia="Microsoft YaHei" w:hAnsi="NTPreCursive" w:cstheme="minorHAnsi"/>
          <w:iCs/>
          <w:sz w:val="24"/>
          <w:szCs w:val="24"/>
        </w:rPr>
        <w:t xml:space="preserve"> e.cottom@kirkdale.liverpool.sch.uk</w:t>
      </w:r>
    </w:p>
    <w:p w14:paraId="36E31B31" w14:textId="0E998921" w:rsidR="00BA015C" w:rsidRPr="009A3B25" w:rsidRDefault="00BA015C" w:rsidP="00680600">
      <w:pPr>
        <w:pStyle w:val="Default"/>
        <w:jc w:val="both"/>
        <w:rPr>
          <w:rFonts w:ascii="NTPreCursive" w:eastAsia="Microsoft YaHei" w:hAnsi="NTPreCursive" w:cstheme="minorHAnsi"/>
          <w:b/>
          <w:bCs/>
        </w:rPr>
      </w:pPr>
      <w:r w:rsidRPr="009A3B25">
        <w:rPr>
          <w:rFonts w:ascii="NTPreCursive" w:eastAsia="Microsoft YaHei" w:hAnsi="NTPreCursive" w:cstheme="minorHAnsi"/>
          <w:b/>
          <w:bCs/>
        </w:rPr>
        <w:t>Our School Approach</w:t>
      </w:r>
    </w:p>
    <w:p w14:paraId="332E6C90" w14:textId="176313CF" w:rsidR="00C17165" w:rsidRPr="009A3B25" w:rsidRDefault="00C17165" w:rsidP="00680600">
      <w:pPr>
        <w:pStyle w:val="Default"/>
        <w:jc w:val="both"/>
        <w:rPr>
          <w:rFonts w:ascii="NTPreCursive" w:eastAsia="Microsoft YaHei" w:hAnsi="NTPreCursive" w:cstheme="minorHAnsi"/>
          <w:b/>
          <w:bCs/>
        </w:rPr>
      </w:pPr>
    </w:p>
    <w:p w14:paraId="4EFBA96A" w14:textId="5456F0A8" w:rsidR="00C17165" w:rsidRPr="009A3B25" w:rsidRDefault="00C17165" w:rsidP="00680600">
      <w:pPr>
        <w:pStyle w:val="Default"/>
        <w:jc w:val="both"/>
        <w:rPr>
          <w:rFonts w:ascii="NTPreCursive" w:eastAsia="Microsoft YaHei" w:hAnsi="NTPreCursive" w:cstheme="minorHAnsi"/>
          <w:b/>
          <w:bCs/>
        </w:rPr>
      </w:pPr>
      <w:r w:rsidRPr="009A3B25">
        <w:rPr>
          <w:rFonts w:ascii="NTPreCursive" w:eastAsia="Microsoft YaHei" w:hAnsi="NTPreCursive"/>
        </w:rPr>
        <w:t>At Kirkdale St Lawrence CE Primary, we strive to provide an environment where all children can achieve despite their needs. An environment which is inclusive and promotes social and emotional well- being and respect for all is paramount.</w:t>
      </w:r>
    </w:p>
    <w:p w14:paraId="1687CE86" w14:textId="6C73F0A0" w:rsidR="00680600" w:rsidRPr="009A3B25" w:rsidRDefault="00680600" w:rsidP="00680600">
      <w:pPr>
        <w:pStyle w:val="Default"/>
        <w:jc w:val="both"/>
        <w:rPr>
          <w:rFonts w:ascii="NTPreCursive" w:eastAsia="Microsoft YaHei" w:hAnsi="NTPreCursive" w:cstheme="minorHAnsi"/>
        </w:rPr>
      </w:pPr>
      <w:r w:rsidRPr="009A3B25">
        <w:rPr>
          <w:rFonts w:ascii="NTPreCursive" w:eastAsia="Microsoft YaHei" w:hAnsi="NTPreCursive" w:cstheme="minorHAnsi"/>
        </w:rPr>
        <w:t>High quality first teaching and additional interventions are defined through ou</w:t>
      </w:r>
      <w:r w:rsidR="004C0E7B" w:rsidRPr="009A3B25">
        <w:rPr>
          <w:rFonts w:ascii="NTPreCursive" w:eastAsia="Microsoft YaHei" w:hAnsi="NTPreCursive" w:cstheme="minorHAnsi"/>
        </w:rPr>
        <w:t xml:space="preserve">r </w:t>
      </w:r>
      <w:r w:rsidR="00F76A71" w:rsidRPr="009A3B25">
        <w:rPr>
          <w:rFonts w:ascii="NTPreCursive" w:eastAsia="Microsoft YaHei" w:hAnsi="NTPreCursive" w:cstheme="minorHAnsi"/>
        </w:rPr>
        <w:t>inclusive</w:t>
      </w:r>
      <w:r w:rsidR="004C0E7B" w:rsidRPr="009A3B25">
        <w:rPr>
          <w:rFonts w:ascii="NTPreCursive" w:eastAsia="Microsoft YaHei" w:hAnsi="NTPreCursive" w:cstheme="minorHAnsi"/>
        </w:rPr>
        <w:t xml:space="preserve"> approach </w:t>
      </w:r>
      <w:r w:rsidR="00474937" w:rsidRPr="009A3B25">
        <w:rPr>
          <w:rFonts w:ascii="NTPreCursive" w:eastAsia="Microsoft YaHei" w:hAnsi="NTPreCursive" w:cstheme="minorHAnsi"/>
        </w:rPr>
        <w:t xml:space="preserve">across the school </w:t>
      </w:r>
      <w:r w:rsidRPr="009A3B25">
        <w:rPr>
          <w:rFonts w:ascii="NTPreCursive" w:eastAsia="Microsoft YaHei" w:hAnsi="NTPreCursive" w:cstheme="minorHAnsi"/>
        </w:rPr>
        <w:t>contributi</w:t>
      </w:r>
      <w:r w:rsidR="004C0E7B" w:rsidRPr="009A3B25">
        <w:rPr>
          <w:rFonts w:ascii="NTPreCursive" w:eastAsia="Microsoft YaHei" w:hAnsi="NTPreCursive" w:cstheme="minorHAnsi"/>
        </w:rPr>
        <w:t>ng to our provision management</w:t>
      </w:r>
      <w:r w:rsidR="00F76A71" w:rsidRPr="009A3B25">
        <w:rPr>
          <w:rFonts w:ascii="NTPreCursive" w:eastAsia="Microsoft YaHei" w:hAnsi="NTPreCursive" w:cstheme="minorHAnsi"/>
        </w:rPr>
        <w:t xml:space="preserve">. </w:t>
      </w:r>
      <w:r w:rsidR="004C0E7B" w:rsidRPr="009A3B25">
        <w:rPr>
          <w:rFonts w:ascii="NTPreCursive" w:eastAsia="Microsoft YaHei" w:hAnsi="NTPreCursive" w:cstheme="minorHAnsi"/>
        </w:rPr>
        <w:t>These processes</w:t>
      </w:r>
      <w:r w:rsidRPr="009A3B25">
        <w:rPr>
          <w:rFonts w:ascii="NTPreCursive" w:eastAsia="Microsoft YaHei" w:hAnsi="NTPreCursive" w:cstheme="minorHAnsi"/>
        </w:rPr>
        <w:t xml:space="preserve"> help us </w:t>
      </w:r>
      <w:r w:rsidR="00474937" w:rsidRPr="009A3B25">
        <w:rPr>
          <w:rFonts w:ascii="NTPreCursive" w:eastAsia="Microsoft YaHei" w:hAnsi="NTPreCursive" w:cstheme="minorHAnsi"/>
        </w:rPr>
        <w:t>to regularly</w:t>
      </w:r>
      <w:r w:rsidRPr="009A3B25">
        <w:rPr>
          <w:rFonts w:ascii="NTPreCursive" w:eastAsia="Microsoft YaHei" w:hAnsi="NTPreCursive" w:cstheme="minorHAnsi"/>
        </w:rPr>
        <w:t xml:space="preserve"> review and record what we offer </w:t>
      </w:r>
      <w:r w:rsidR="00753AB8" w:rsidRPr="009A3B25">
        <w:rPr>
          <w:rFonts w:ascii="NTPreCursive" w:eastAsia="Microsoft YaHei" w:hAnsi="NTPreCursive" w:cstheme="minorHAnsi"/>
        </w:rPr>
        <w:t>all</w:t>
      </w:r>
      <w:r w:rsidR="00B25B6D" w:rsidRPr="009A3B25">
        <w:rPr>
          <w:rFonts w:ascii="NTPreCursive" w:eastAsia="Microsoft YaHei" w:hAnsi="NTPreCursive" w:cstheme="minorHAnsi"/>
        </w:rPr>
        <w:t xml:space="preserve"> child</w:t>
      </w:r>
      <w:r w:rsidR="00753AB8" w:rsidRPr="009A3B25">
        <w:rPr>
          <w:rFonts w:ascii="NTPreCursive" w:eastAsia="Microsoft YaHei" w:hAnsi="NTPreCursive" w:cstheme="minorHAnsi"/>
        </w:rPr>
        <w:t>ren</w:t>
      </w:r>
      <w:r w:rsidR="00B25B6D" w:rsidRPr="009A3B25">
        <w:rPr>
          <w:rFonts w:ascii="NTPreCursive" w:eastAsia="Microsoft YaHei" w:hAnsi="NTPreCursive" w:cstheme="minorHAnsi"/>
        </w:rPr>
        <w:t xml:space="preserve"> </w:t>
      </w:r>
      <w:r w:rsidRPr="009A3B25">
        <w:rPr>
          <w:rFonts w:ascii="NTPreCursive" w:eastAsia="Microsoft YaHei" w:hAnsi="NTPreCursive" w:cstheme="minorHAnsi"/>
        </w:rPr>
        <w:t xml:space="preserve">in our </w:t>
      </w:r>
      <w:r w:rsidR="00F76A71" w:rsidRPr="009A3B25">
        <w:rPr>
          <w:rFonts w:ascii="NTPreCursive" w:eastAsia="Microsoft YaHei" w:hAnsi="NTPreCursive" w:cstheme="minorHAnsi"/>
        </w:rPr>
        <w:t xml:space="preserve">school </w:t>
      </w:r>
      <w:r w:rsidRPr="009A3B25">
        <w:rPr>
          <w:rFonts w:ascii="NTPreCursive" w:eastAsia="Microsoft YaHei" w:hAnsi="NTPreCursive" w:cstheme="minorHAnsi"/>
        </w:rPr>
        <w:t xml:space="preserve">and what we offer additionally.  </w:t>
      </w:r>
      <w:r w:rsidR="00F76A71" w:rsidRPr="009A3B25">
        <w:rPr>
          <w:rFonts w:ascii="NTPreCursive" w:eastAsia="Microsoft YaHei" w:hAnsi="NTPreCursive" w:cstheme="minorHAnsi"/>
        </w:rPr>
        <w:t xml:space="preserve">We </w:t>
      </w:r>
      <w:r w:rsidR="00A74BE5" w:rsidRPr="009A3B25">
        <w:rPr>
          <w:rFonts w:ascii="NTPreCursive" w:eastAsia="Microsoft YaHei" w:hAnsi="NTPreCursive" w:cstheme="minorHAnsi"/>
        </w:rPr>
        <w:lastRenderedPageBreak/>
        <w:t>recognise</w:t>
      </w:r>
      <w:r w:rsidR="00F76A71" w:rsidRPr="009A3B25">
        <w:rPr>
          <w:rFonts w:ascii="NTPreCursive" w:eastAsia="Microsoft YaHei" w:hAnsi="NTPreCursive" w:cstheme="minorHAnsi"/>
        </w:rPr>
        <w:t xml:space="preserve"> the</w:t>
      </w:r>
      <w:r w:rsidRPr="009A3B25">
        <w:rPr>
          <w:rFonts w:ascii="NTPreCursive" w:eastAsia="Microsoft YaHei" w:hAnsi="NTPreCursive" w:cstheme="minorHAnsi"/>
        </w:rPr>
        <w:t xml:space="preserve"> </w:t>
      </w:r>
      <w:r w:rsidR="00F76A71" w:rsidRPr="009A3B25">
        <w:rPr>
          <w:rFonts w:ascii="NTPreCursive" w:eastAsia="Microsoft YaHei" w:hAnsi="NTPreCursive" w:cstheme="minorHAnsi"/>
        </w:rPr>
        <w:t xml:space="preserve">importance of </w:t>
      </w:r>
      <w:r w:rsidRPr="009A3B25">
        <w:rPr>
          <w:rFonts w:ascii="NTPreCursive" w:eastAsia="Microsoft YaHei" w:hAnsi="NTPreCursive" w:cstheme="minorHAnsi"/>
        </w:rPr>
        <w:t>quality first</w:t>
      </w:r>
      <w:r w:rsidR="00474937" w:rsidRPr="009A3B25">
        <w:rPr>
          <w:rFonts w:ascii="NTPreCursive" w:eastAsia="Microsoft YaHei" w:hAnsi="NTPreCursive" w:cstheme="minorHAnsi"/>
        </w:rPr>
        <w:t xml:space="preserve"> teaching and the application of</w:t>
      </w:r>
      <w:r w:rsidRPr="009A3B25">
        <w:rPr>
          <w:rFonts w:ascii="NTPreCursive" w:eastAsia="Microsoft YaHei" w:hAnsi="NTPreCursive" w:cstheme="minorHAnsi"/>
        </w:rPr>
        <w:t xml:space="preserve"> a </w:t>
      </w:r>
      <w:r w:rsidR="00F76A71" w:rsidRPr="009A3B25">
        <w:rPr>
          <w:rFonts w:ascii="NTPreCursive" w:eastAsia="Microsoft YaHei" w:hAnsi="NTPreCursive" w:cstheme="minorHAnsi"/>
        </w:rPr>
        <w:t>adapted</w:t>
      </w:r>
      <w:r w:rsidRPr="009A3B25">
        <w:rPr>
          <w:rFonts w:ascii="NTPreCursive" w:eastAsia="Microsoft YaHei" w:hAnsi="NTPreCursive" w:cstheme="minorHAnsi"/>
        </w:rPr>
        <w:t xml:space="preserve"> and </w:t>
      </w:r>
      <w:r w:rsidR="00F76A71" w:rsidRPr="009A3B25">
        <w:rPr>
          <w:rFonts w:ascii="NTPreCursive" w:eastAsia="Microsoft YaHei" w:hAnsi="NTPreCursive" w:cstheme="minorHAnsi"/>
        </w:rPr>
        <w:t xml:space="preserve">a </w:t>
      </w:r>
      <w:r w:rsidRPr="009A3B25">
        <w:rPr>
          <w:rFonts w:ascii="NTPreCursive" w:eastAsia="Microsoft YaHei" w:hAnsi="NTPreCursive" w:cstheme="minorHAnsi"/>
        </w:rPr>
        <w:t xml:space="preserve">personalised approach to teaching and learning. </w:t>
      </w:r>
      <w:r w:rsidR="00CF6F16" w:rsidRPr="009A3B25">
        <w:rPr>
          <w:rFonts w:ascii="NTPreCursive" w:eastAsia="Microsoft YaHei" w:hAnsi="NTPreCursive" w:cstheme="minorHAnsi"/>
        </w:rPr>
        <w:t xml:space="preserve">This is a whole-school </w:t>
      </w:r>
      <w:r w:rsidR="00A74BE5" w:rsidRPr="009A3B25">
        <w:rPr>
          <w:rFonts w:ascii="NTPreCursive" w:eastAsia="Microsoft YaHei" w:hAnsi="NTPreCursive" w:cstheme="minorHAnsi"/>
        </w:rPr>
        <w:t>approach,</w:t>
      </w:r>
      <w:r w:rsidR="00CF6F16" w:rsidRPr="009A3B25">
        <w:rPr>
          <w:rFonts w:ascii="NTPreCursive" w:eastAsia="Microsoft YaHei" w:hAnsi="NTPreCursive" w:cstheme="minorHAnsi"/>
        </w:rPr>
        <w:t xml:space="preserve"> and this report will promote how we underpin this practice across our classrooms, pastoral care and support arrangements.</w:t>
      </w:r>
      <w:r w:rsidR="00474937" w:rsidRPr="009A3B25">
        <w:rPr>
          <w:rFonts w:ascii="NTPreCursive" w:eastAsia="Microsoft YaHei" w:hAnsi="NTPreCursive" w:cstheme="minorHAnsi"/>
        </w:rPr>
        <w:t xml:space="preserve"> </w:t>
      </w:r>
    </w:p>
    <w:p w14:paraId="7D89C659" w14:textId="77777777" w:rsidR="00350B81" w:rsidRPr="009A3B25" w:rsidRDefault="00680600" w:rsidP="00350B81">
      <w:pPr>
        <w:pStyle w:val="Default"/>
        <w:rPr>
          <w:rFonts w:ascii="NTPreCursive" w:eastAsia="Microsoft YaHei" w:hAnsi="NTPreCursive" w:cstheme="minorHAnsi"/>
        </w:rPr>
      </w:pPr>
      <w:r w:rsidRPr="009A3B25">
        <w:rPr>
          <w:rFonts w:ascii="NTPreCursive" w:eastAsia="Microsoft YaHei" w:hAnsi="NTPreCursive" w:cstheme="minorHAnsi"/>
        </w:rPr>
        <w:t>Underpinning</w:t>
      </w:r>
      <w:r w:rsidR="00350B81" w:rsidRPr="009A3B25">
        <w:rPr>
          <w:rFonts w:ascii="NTPreCursive" w:eastAsia="Microsoft YaHei" w:hAnsi="NTPreCursive" w:cstheme="minorHAnsi"/>
        </w:rPr>
        <w:t xml:space="preserve"> ALL our provision in school is the </w:t>
      </w:r>
      <w:r w:rsidR="00350B81" w:rsidRPr="009A3B25">
        <w:rPr>
          <w:rFonts w:ascii="NTPreCursive" w:eastAsia="Microsoft YaHei" w:hAnsi="NTPreCursive" w:cstheme="minorHAnsi"/>
          <w:b/>
        </w:rPr>
        <w:t>graduate</w:t>
      </w:r>
      <w:r w:rsidR="00B25B6D" w:rsidRPr="009A3B25">
        <w:rPr>
          <w:rFonts w:ascii="NTPreCursive" w:eastAsia="Microsoft YaHei" w:hAnsi="NTPreCursive" w:cstheme="minorHAnsi"/>
          <w:b/>
        </w:rPr>
        <w:t>d</w:t>
      </w:r>
      <w:r w:rsidR="00350B81" w:rsidRPr="009A3B25">
        <w:rPr>
          <w:rFonts w:ascii="NTPreCursive" w:eastAsia="Microsoft YaHei" w:hAnsi="NTPreCursive" w:cstheme="minorHAnsi"/>
          <w:b/>
        </w:rPr>
        <w:t xml:space="preserve"> approach</w:t>
      </w:r>
      <w:r w:rsidR="00350B81" w:rsidRPr="009A3B25">
        <w:rPr>
          <w:rFonts w:ascii="NTPreCursive" w:eastAsia="Microsoft YaHei" w:hAnsi="NTPreCursive" w:cstheme="minorHAnsi"/>
        </w:rPr>
        <w:t xml:space="preserve"> cycle of</w:t>
      </w:r>
      <w:r w:rsidRPr="009A3B25">
        <w:rPr>
          <w:rFonts w:ascii="NTPreCursive" w:eastAsia="Microsoft YaHei" w:hAnsi="NTPreCursive" w:cstheme="minorHAnsi"/>
        </w:rPr>
        <w:t>:</w:t>
      </w:r>
      <w:r w:rsidR="00350B81" w:rsidRPr="009A3B25">
        <w:rPr>
          <w:rFonts w:ascii="NTPreCursive" w:eastAsia="Microsoft YaHei" w:hAnsi="NTPreCursive" w:cstheme="minorHAnsi"/>
        </w:rPr>
        <w:t xml:space="preserve"> </w:t>
      </w:r>
    </w:p>
    <w:p w14:paraId="298B4DD4" w14:textId="77777777" w:rsidR="00753AB8" w:rsidRPr="009A3B25" w:rsidRDefault="00753AB8" w:rsidP="00350B81">
      <w:pPr>
        <w:pStyle w:val="Default"/>
        <w:rPr>
          <w:rFonts w:ascii="NTPreCursive" w:eastAsia="Microsoft YaHei" w:hAnsi="NTPreCursive" w:cstheme="minorHAnsi"/>
          <w:noProof/>
        </w:rPr>
      </w:pPr>
      <w:r w:rsidRPr="009A3B25">
        <w:rPr>
          <w:rFonts w:ascii="NTPreCursive" w:eastAsia="Microsoft YaHei" w:hAnsi="NTPreCursive" w:cstheme="minorHAnsi"/>
          <w:noProof/>
        </w:rPr>
        <w:drawing>
          <wp:anchor distT="0" distB="0" distL="114300" distR="114300" simplePos="0" relativeHeight="251657216" behindDoc="0" locked="0" layoutInCell="1" allowOverlap="1" wp14:anchorId="6E844CC7" wp14:editId="64826DBE">
            <wp:simplePos x="0" y="0"/>
            <wp:positionH relativeFrom="column">
              <wp:posOffset>2109470</wp:posOffset>
            </wp:positionH>
            <wp:positionV relativeFrom="paragraph">
              <wp:posOffset>238125</wp:posOffset>
            </wp:positionV>
            <wp:extent cx="1330960" cy="1328420"/>
            <wp:effectExtent l="38100" t="38100" r="40640" b="62230"/>
            <wp:wrapTopAndBottom/>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7F1BABC0" w14:textId="24F5DE91" w:rsidR="00680600" w:rsidRPr="009A3B25" w:rsidRDefault="000E6D67" w:rsidP="00350B81">
      <w:pPr>
        <w:pStyle w:val="Default"/>
        <w:spacing w:before="240" w:after="120"/>
        <w:rPr>
          <w:rFonts w:ascii="NTPreCursive" w:eastAsia="Microsoft YaHei" w:hAnsi="NTPreCursive" w:cstheme="minorHAnsi"/>
        </w:rPr>
      </w:pPr>
      <w:r w:rsidRPr="009A3B25">
        <w:rPr>
          <w:rFonts w:ascii="NTPreCursive" w:eastAsia="Microsoft YaHei" w:hAnsi="NTPreCursive" w:cstheme="minorHAnsi"/>
        </w:rPr>
        <w:t xml:space="preserve">In deciding whether to make special educational provision, the </w:t>
      </w:r>
      <w:r w:rsidR="00A74BE5" w:rsidRPr="009A3B25">
        <w:rPr>
          <w:rFonts w:ascii="NTPreCursive" w:eastAsia="Microsoft YaHei" w:hAnsi="NTPreCursive" w:cstheme="minorHAnsi"/>
        </w:rPr>
        <w:t>class teacher</w:t>
      </w:r>
      <w:r w:rsidRPr="009A3B25">
        <w:rPr>
          <w:rFonts w:ascii="NTPreCursive" w:eastAsia="Microsoft YaHei" w:hAnsi="NTPreCursive" w:cstheme="minorHAnsi"/>
        </w:rPr>
        <w:t xml:space="preserve"> and SENCO will consider all of the information gathered from wi</w:t>
      </w:r>
      <w:r w:rsidR="009A3B25" w:rsidRPr="009A3B25">
        <w:rPr>
          <w:rFonts w:ascii="NTPreCursive" w:eastAsia="Microsoft YaHei" w:hAnsi="NTPreCursive" w:cstheme="minorHAnsi"/>
        </w:rPr>
        <w:t>thin the school about the pupil’</w:t>
      </w:r>
      <w:r w:rsidRPr="009A3B25">
        <w:rPr>
          <w:rFonts w:ascii="NTPreCursive" w:eastAsia="Microsoft YaHei" w:hAnsi="NTPreCursive" w:cstheme="minorHAnsi"/>
        </w:rPr>
        <w:t xml:space="preserve">s progress, alongside national data and expectations of progress. This information gathering will include an early discussion with parents/carers and where appropriate, the child. There begins a four-part </w:t>
      </w:r>
      <w:r w:rsidRPr="009A3B25">
        <w:rPr>
          <w:rFonts w:ascii="NTPreCursive" w:eastAsia="Microsoft YaHei" w:hAnsi="NTPreCursive" w:cstheme="minorHAnsi"/>
          <w:b/>
          <w:bCs/>
        </w:rPr>
        <w:t>cycle (assess, plan, do, review)</w:t>
      </w:r>
      <w:r w:rsidRPr="009A3B25">
        <w:rPr>
          <w:rFonts w:ascii="NTPreCursive" w:eastAsia="Microsoft YaHei" w:hAnsi="NTPreCursive" w:cstheme="minorHAnsi"/>
        </w:rPr>
        <w:t xml:space="preserve"> through which earlier decisions and actions are revisited and revised. This leads to a growing understanding of the pupil’s needs and what supports the pupil in making good progress and securing good outcomes. This is known as the graduated approach. If the support required is different from or additional to what is ordinarily offered by the school, the child may be placed on the </w:t>
      </w:r>
      <w:r w:rsidR="009A3B25">
        <w:rPr>
          <w:rFonts w:ascii="NTPreCursive" w:eastAsia="Microsoft YaHei" w:hAnsi="NTPreCursive" w:cstheme="minorHAnsi"/>
        </w:rPr>
        <w:t>SEND register at ‘SEND Support’.</w:t>
      </w:r>
      <w:r w:rsidRPr="009A3B25">
        <w:rPr>
          <w:rFonts w:ascii="NTPreCursive" w:eastAsia="Microsoft YaHei" w:hAnsi="NTPreCursive" w:cstheme="minorHAnsi"/>
        </w:rPr>
        <w:t xml:space="preserve"> The school will then strive to remove barriers to learning and put effective special educational provision in place.</w:t>
      </w:r>
    </w:p>
    <w:p w14:paraId="4E92AD58" w14:textId="77777777" w:rsidR="00D37A59" w:rsidRPr="009A3B25" w:rsidRDefault="00D37A59" w:rsidP="00350B81">
      <w:pPr>
        <w:pStyle w:val="Default"/>
        <w:spacing w:before="240" w:after="120"/>
        <w:rPr>
          <w:rFonts w:ascii="NTPreCursive" w:eastAsia="Microsoft YaHei" w:hAnsi="NTPreCursive" w:cstheme="minorHAnsi"/>
        </w:rPr>
      </w:pPr>
      <w:r w:rsidRPr="009A3B25">
        <w:rPr>
          <w:rFonts w:ascii="NTPreCursive" w:eastAsia="Microsoft YaHei" w:hAnsi="NTPreCursive" w:cstheme="minorHAnsi"/>
          <w:b/>
          <w:bCs/>
        </w:rPr>
        <w:t>How do we evaluate the effectiveness of our SEND provision?</w:t>
      </w:r>
      <w:r w:rsidRPr="009A3B25">
        <w:rPr>
          <w:rFonts w:ascii="NTPreCursive" w:eastAsia="Microsoft YaHei" w:hAnsi="NTPreCursive" w:cstheme="minorHAnsi"/>
        </w:rPr>
        <w:t xml:space="preserve"> </w:t>
      </w:r>
    </w:p>
    <w:p w14:paraId="43C90EDA" w14:textId="65398142" w:rsidR="00A74BE5" w:rsidRPr="009A3B25" w:rsidRDefault="00D37A59" w:rsidP="00350B81">
      <w:pPr>
        <w:pStyle w:val="Default"/>
        <w:spacing w:before="240" w:after="120"/>
        <w:rPr>
          <w:rFonts w:ascii="NTPreCursive" w:eastAsia="Microsoft YaHei" w:hAnsi="NTPreCursive" w:cstheme="minorHAnsi"/>
        </w:rPr>
      </w:pPr>
      <w:r w:rsidRPr="009A3B25">
        <w:rPr>
          <w:rFonts w:ascii="NTPreCursive" w:eastAsia="Microsoft YaHei" w:hAnsi="NTPreCursive" w:cstheme="minorHAnsi"/>
        </w:rPr>
        <w:t xml:space="preserve">The head teacher and leadership team regularly monitor and evaluate the quality of provision for all pupils. This is done in </w:t>
      </w:r>
      <w:r w:rsidR="00A74BE5" w:rsidRPr="009A3B25">
        <w:rPr>
          <w:rFonts w:ascii="NTPreCursive" w:eastAsia="Microsoft YaHei" w:hAnsi="NTPreCursive" w:cstheme="minorHAnsi"/>
        </w:rPr>
        <w:t>collaboration</w:t>
      </w:r>
      <w:r w:rsidRPr="009A3B25">
        <w:rPr>
          <w:rFonts w:ascii="NTPreCursive" w:eastAsia="Microsoft YaHei" w:hAnsi="NTPreCursive" w:cstheme="minorHAnsi"/>
        </w:rPr>
        <w:t xml:space="preserve"> with the </w:t>
      </w:r>
      <w:r w:rsidRPr="009A3B25">
        <w:rPr>
          <w:rFonts w:ascii="NTPreCursive" w:eastAsia="Microsoft YaHei" w:hAnsi="NTPreCursive" w:cstheme="minorHAnsi"/>
        </w:rPr>
        <w:lastRenderedPageBreak/>
        <w:t xml:space="preserve">school </w:t>
      </w:r>
      <w:r w:rsidR="00A74BE5" w:rsidRPr="009A3B25">
        <w:rPr>
          <w:rFonts w:ascii="NTPreCursive" w:eastAsia="Microsoft YaHei" w:hAnsi="NTPreCursive" w:cstheme="minorHAnsi"/>
        </w:rPr>
        <w:t>governors</w:t>
      </w:r>
      <w:r w:rsidRPr="009A3B25">
        <w:rPr>
          <w:rFonts w:ascii="NTPreCursive" w:eastAsia="Microsoft YaHei" w:hAnsi="NTPreCursive" w:cstheme="minorHAnsi"/>
        </w:rPr>
        <w:t xml:space="preserve">. Budgets are closely monitored by the head teacher and governors. The school aims to use interventions in school that have proven outcomes and are evidence based. The impact of SEND provision on the progress and outcomes for children on the SEND register is measured </w:t>
      </w:r>
      <w:r w:rsidR="00A74BE5" w:rsidRPr="009A3B25">
        <w:rPr>
          <w:rFonts w:ascii="NTPreCursive" w:eastAsia="Microsoft YaHei" w:hAnsi="NTPreCursive" w:cstheme="minorHAnsi"/>
        </w:rPr>
        <w:t>by:</w:t>
      </w:r>
    </w:p>
    <w:p w14:paraId="7E96F6CD" w14:textId="48E5B0C6" w:rsidR="00A74BE5" w:rsidRPr="009A3B25" w:rsidRDefault="00A74BE5" w:rsidP="00A74BE5">
      <w:pPr>
        <w:pStyle w:val="Default"/>
        <w:numPr>
          <w:ilvl w:val="0"/>
          <w:numId w:val="11"/>
        </w:numPr>
        <w:spacing w:before="240" w:after="120"/>
        <w:rPr>
          <w:rFonts w:ascii="NTPreCursive" w:eastAsia="Microsoft YaHei" w:hAnsi="NTPreCursive" w:cstheme="minorHAnsi"/>
        </w:rPr>
      </w:pPr>
      <w:r w:rsidRPr="009A3B25">
        <w:rPr>
          <w:rFonts w:ascii="NTPreCursive" w:eastAsia="Microsoft YaHei" w:hAnsi="NTPreCursive" w:cstheme="minorHAnsi"/>
        </w:rPr>
        <w:t>Pupil Voice</w:t>
      </w:r>
    </w:p>
    <w:p w14:paraId="1E03ED6E" w14:textId="5C853D8B" w:rsidR="00A74BE5" w:rsidRPr="009A3B25" w:rsidRDefault="00D37A59" w:rsidP="00A74BE5">
      <w:pPr>
        <w:pStyle w:val="Default"/>
        <w:numPr>
          <w:ilvl w:val="0"/>
          <w:numId w:val="11"/>
        </w:numPr>
        <w:spacing w:before="240" w:after="120"/>
        <w:rPr>
          <w:rFonts w:ascii="NTPreCursive" w:eastAsia="Microsoft YaHei" w:hAnsi="NTPreCursive" w:cstheme="minorHAnsi"/>
        </w:rPr>
      </w:pPr>
      <w:r w:rsidRPr="009A3B25">
        <w:rPr>
          <w:rFonts w:ascii="NTPreCursive" w:eastAsia="Microsoft YaHei" w:hAnsi="NTPreCursive" w:cstheme="minorHAnsi"/>
        </w:rPr>
        <w:t xml:space="preserve">Analysis of pupil data and </w:t>
      </w:r>
      <w:r w:rsidR="00A74BE5" w:rsidRPr="009A3B25">
        <w:rPr>
          <w:rFonts w:ascii="NTPreCursive" w:eastAsia="Microsoft YaHei" w:hAnsi="NTPreCursive" w:cstheme="minorHAnsi"/>
        </w:rPr>
        <w:t>teacher feedback</w:t>
      </w:r>
      <w:r w:rsidRPr="009A3B25">
        <w:rPr>
          <w:rFonts w:ascii="NTPreCursive" w:eastAsia="Microsoft YaHei" w:hAnsi="NTPreCursive" w:cstheme="minorHAnsi"/>
        </w:rPr>
        <w:t xml:space="preserve"> at pupil progress meetings </w:t>
      </w:r>
    </w:p>
    <w:p w14:paraId="175D58B8" w14:textId="6959CFF6" w:rsidR="00A74BE5" w:rsidRPr="009A3B25" w:rsidRDefault="00D37A59" w:rsidP="00A74BE5">
      <w:pPr>
        <w:pStyle w:val="Default"/>
        <w:numPr>
          <w:ilvl w:val="0"/>
          <w:numId w:val="11"/>
        </w:numPr>
        <w:spacing w:before="240" w:after="120"/>
        <w:rPr>
          <w:rFonts w:ascii="NTPreCursive" w:eastAsia="Microsoft YaHei" w:hAnsi="NTPreCursive" w:cstheme="minorHAnsi"/>
        </w:rPr>
      </w:pPr>
      <w:r w:rsidRPr="009A3B25">
        <w:rPr>
          <w:rFonts w:ascii="NTPreCursive" w:eastAsia="Microsoft YaHei" w:hAnsi="NTPreCursive" w:cstheme="minorHAnsi"/>
        </w:rPr>
        <w:t xml:space="preserve">Progress against national data </w:t>
      </w:r>
    </w:p>
    <w:p w14:paraId="3F3B671A" w14:textId="544B7D6D" w:rsidR="00A74BE5" w:rsidRPr="009A3B25" w:rsidRDefault="00D37A59" w:rsidP="00A74BE5">
      <w:pPr>
        <w:pStyle w:val="Default"/>
        <w:numPr>
          <w:ilvl w:val="0"/>
          <w:numId w:val="11"/>
        </w:numPr>
        <w:spacing w:before="240" w:after="120"/>
        <w:rPr>
          <w:rFonts w:ascii="NTPreCursive" w:eastAsia="Microsoft YaHei" w:hAnsi="NTPreCursive" w:cstheme="minorHAnsi"/>
        </w:rPr>
      </w:pPr>
      <w:r w:rsidRPr="009A3B25">
        <w:rPr>
          <w:rFonts w:ascii="NTPreCursive" w:eastAsia="Microsoft YaHei" w:hAnsi="NTPreCursive" w:cstheme="minorHAnsi"/>
        </w:rPr>
        <w:t xml:space="preserve">How children progress in interventions </w:t>
      </w:r>
    </w:p>
    <w:p w14:paraId="4683A0B3" w14:textId="75DB6265" w:rsidR="00A74BE5" w:rsidRPr="009A3B25" w:rsidRDefault="00D37A59" w:rsidP="00A74BE5">
      <w:pPr>
        <w:pStyle w:val="Default"/>
        <w:numPr>
          <w:ilvl w:val="0"/>
          <w:numId w:val="11"/>
        </w:numPr>
        <w:spacing w:before="240" w:after="120"/>
        <w:rPr>
          <w:rFonts w:ascii="NTPreCursive" w:eastAsia="Microsoft YaHei" w:hAnsi="NTPreCursive" w:cstheme="minorHAnsi"/>
        </w:rPr>
      </w:pPr>
      <w:r w:rsidRPr="009A3B25">
        <w:rPr>
          <w:rFonts w:ascii="NTPreCursive" w:eastAsia="Microsoft YaHei" w:hAnsi="NTPreCursive" w:cstheme="minorHAnsi"/>
        </w:rPr>
        <w:t xml:space="preserve">Progress against individual targets </w:t>
      </w:r>
    </w:p>
    <w:p w14:paraId="2FD9B7E8" w14:textId="39582A98" w:rsidR="00D37A59" w:rsidRDefault="00D37A59" w:rsidP="00A74BE5">
      <w:pPr>
        <w:pStyle w:val="Default"/>
        <w:numPr>
          <w:ilvl w:val="0"/>
          <w:numId w:val="11"/>
        </w:numPr>
        <w:spacing w:before="240" w:after="120"/>
        <w:rPr>
          <w:rFonts w:ascii="NTPreCursive" w:eastAsia="Microsoft YaHei" w:hAnsi="NTPreCursive" w:cstheme="minorHAnsi"/>
        </w:rPr>
      </w:pPr>
      <w:r w:rsidRPr="009A3B25">
        <w:rPr>
          <w:rFonts w:ascii="NTPreCursive" w:eastAsia="Microsoft YaHei" w:hAnsi="NTPreCursive" w:cstheme="minorHAnsi"/>
        </w:rPr>
        <w:t>Pupils</w:t>
      </w:r>
      <w:r w:rsidR="00C17165" w:rsidRPr="009A3B25">
        <w:rPr>
          <w:rFonts w:ascii="NTPreCursive" w:eastAsia="Microsoft YaHei" w:hAnsi="NTPreCursive" w:cstheme="minorHAnsi"/>
        </w:rPr>
        <w:t xml:space="preserve">’ </w:t>
      </w:r>
      <w:r w:rsidRPr="009A3B25">
        <w:rPr>
          <w:rFonts w:ascii="NTPreCursive" w:eastAsia="Microsoft YaHei" w:hAnsi="NTPreCursive" w:cstheme="minorHAnsi"/>
        </w:rPr>
        <w:t>work</w:t>
      </w:r>
    </w:p>
    <w:p w14:paraId="0666DF77" w14:textId="6A0E17D9" w:rsidR="009A3B25" w:rsidRPr="009A3B25" w:rsidRDefault="009A3B25" w:rsidP="00A74BE5">
      <w:pPr>
        <w:pStyle w:val="Default"/>
        <w:numPr>
          <w:ilvl w:val="0"/>
          <w:numId w:val="11"/>
        </w:numPr>
        <w:spacing w:before="240" w:after="120"/>
        <w:rPr>
          <w:rFonts w:ascii="NTPreCursive" w:eastAsia="Microsoft YaHei" w:hAnsi="NTPreCursive" w:cstheme="minorHAnsi"/>
        </w:rPr>
      </w:pPr>
      <w:r>
        <w:rPr>
          <w:rFonts w:ascii="NTPreCursive" w:eastAsia="Microsoft YaHei" w:hAnsi="NTPreCursive" w:cstheme="minorHAnsi"/>
        </w:rPr>
        <w:t>The well-being of a child</w:t>
      </w:r>
    </w:p>
    <w:p w14:paraId="5F06BEFD" w14:textId="20D9C6AE" w:rsidR="00A74BE5" w:rsidRPr="009A3B25" w:rsidRDefault="00A74BE5" w:rsidP="00350B81">
      <w:pPr>
        <w:pStyle w:val="Default"/>
        <w:spacing w:before="240" w:after="120"/>
        <w:rPr>
          <w:rFonts w:ascii="NTPreCursive" w:eastAsia="Microsoft YaHei" w:hAnsi="NTPreCursive" w:cstheme="minorHAnsi"/>
        </w:rPr>
      </w:pPr>
    </w:p>
    <w:p w14:paraId="1527FBD1" w14:textId="77777777" w:rsidR="00A74BE5" w:rsidRPr="009A3B25" w:rsidRDefault="00A74BE5" w:rsidP="00350B81">
      <w:pPr>
        <w:pStyle w:val="Default"/>
        <w:spacing w:before="240" w:after="120"/>
        <w:rPr>
          <w:rFonts w:ascii="NTPreCursive" w:eastAsia="Microsoft YaHei" w:hAnsi="NTPreCursive" w:cstheme="minorHAnsi"/>
        </w:rPr>
      </w:pPr>
      <w:r w:rsidRPr="009A3B25">
        <w:rPr>
          <w:rFonts w:ascii="NTPreCursive" w:eastAsia="Microsoft YaHei" w:hAnsi="NTPreCursive" w:cstheme="minorHAnsi"/>
          <w:b/>
          <w:bCs/>
        </w:rPr>
        <w:t>What is our approach to teaching pupils with SEND?</w:t>
      </w:r>
      <w:r w:rsidRPr="009A3B25">
        <w:rPr>
          <w:rFonts w:ascii="NTPreCursive" w:eastAsia="Microsoft YaHei" w:hAnsi="NTPreCursive" w:cstheme="minorHAnsi"/>
        </w:rPr>
        <w:t xml:space="preserve"> </w:t>
      </w:r>
    </w:p>
    <w:p w14:paraId="467514CA" w14:textId="0C7E4E4D" w:rsidR="00A74BE5" w:rsidRPr="009A3B25" w:rsidRDefault="00A74BE5" w:rsidP="00350B81">
      <w:pPr>
        <w:pStyle w:val="Default"/>
        <w:spacing w:before="240" w:after="120"/>
        <w:rPr>
          <w:rFonts w:ascii="NTPreCursive" w:eastAsia="Microsoft YaHei" w:hAnsi="NTPreCursive" w:cstheme="minorHAnsi"/>
        </w:rPr>
      </w:pPr>
      <w:r w:rsidRPr="009A3B25">
        <w:rPr>
          <w:rFonts w:ascii="NTPreCursive" w:eastAsia="Microsoft YaHei" w:hAnsi="NTPreCursive" w:cstheme="minorHAnsi"/>
        </w:rPr>
        <w:t>Every teacher is a teacher of every child</w:t>
      </w:r>
      <w:r w:rsidR="00490954">
        <w:rPr>
          <w:rFonts w:ascii="NTPreCursive" w:eastAsia="Microsoft YaHei" w:hAnsi="NTPreCursive" w:cstheme="minorHAnsi"/>
        </w:rPr>
        <w:t>,</w:t>
      </w:r>
      <w:r w:rsidRPr="009A3B25">
        <w:rPr>
          <w:rFonts w:ascii="NTPreCursive" w:eastAsia="Microsoft YaHei" w:hAnsi="NTPreCursive" w:cstheme="minorHAnsi"/>
        </w:rPr>
        <w:t xml:space="preserve"> including those with SEND. At</w:t>
      </w:r>
      <w:r w:rsidR="008359AD" w:rsidRPr="009A3B25">
        <w:rPr>
          <w:rFonts w:ascii="NTPreCursive" w:eastAsia="Microsoft YaHei" w:hAnsi="NTPreCursive" w:cstheme="minorHAnsi"/>
        </w:rPr>
        <w:t xml:space="preserve"> Kirkdale</w:t>
      </w:r>
      <w:r w:rsidRPr="009A3B25">
        <w:rPr>
          <w:rFonts w:ascii="NTPreCursive" w:eastAsia="Microsoft YaHei" w:hAnsi="NTPreCursive" w:cstheme="minorHAnsi"/>
        </w:rPr>
        <w:t xml:space="preserve"> St Lawrence we believe that all children have the right to a broad and balanced curriculum. High quality teaching, adapted for individual pupils, is the first step in responding to pupils who have SEND. All staff members are committed to creating an inclusive learning environment in their classroom, believing this to be the key to ensuring children with SEND are making good progress. </w:t>
      </w:r>
    </w:p>
    <w:p w14:paraId="3B5BEE21" w14:textId="338CD9C8" w:rsidR="00A74BE5" w:rsidRPr="009A3B25" w:rsidRDefault="00A74BE5" w:rsidP="00350B81">
      <w:pPr>
        <w:pStyle w:val="Default"/>
        <w:spacing w:before="240" w:after="120"/>
        <w:rPr>
          <w:rFonts w:ascii="NTPreCursive" w:eastAsia="Microsoft YaHei" w:hAnsi="NTPreCursive" w:cstheme="minorHAnsi"/>
        </w:rPr>
      </w:pPr>
      <w:r w:rsidRPr="009A3B25">
        <w:rPr>
          <w:rFonts w:ascii="NTPreCursive" w:eastAsia="Microsoft YaHei" w:hAnsi="NTPreCursive" w:cstheme="minorHAnsi"/>
        </w:rPr>
        <w:t>We also recognise there are times when some children require a more personalised curriculum and support staff, or teachers will work with small groups or individual children to provide an intensive programme of learning aimed at the child</w:t>
      </w:r>
      <w:r w:rsidR="008359AD" w:rsidRPr="009A3B25">
        <w:rPr>
          <w:rFonts w:ascii="NTPreCursive" w:eastAsia="Microsoft YaHei" w:hAnsi="NTPreCursive" w:cstheme="minorHAnsi"/>
        </w:rPr>
        <w:t>’s</w:t>
      </w:r>
      <w:r w:rsidRPr="009A3B25">
        <w:rPr>
          <w:rFonts w:ascii="NTPreCursive" w:eastAsia="Microsoft YaHei" w:hAnsi="NTPreCursive" w:cstheme="minorHAnsi"/>
        </w:rPr>
        <w:t xml:space="preserve"> specific learning needs.</w:t>
      </w:r>
    </w:p>
    <w:p w14:paraId="5DA7C1B9" w14:textId="36B8EE97" w:rsidR="00A74BE5" w:rsidRPr="009A3B25" w:rsidRDefault="00A74BE5" w:rsidP="00350B81">
      <w:pPr>
        <w:pStyle w:val="Default"/>
        <w:spacing w:before="240" w:after="120"/>
        <w:rPr>
          <w:rFonts w:ascii="NTPreCursive" w:eastAsia="Microsoft YaHei" w:hAnsi="NTPreCursive" w:cstheme="minorHAnsi"/>
        </w:rPr>
      </w:pPr>
      <w:r w:rsidRPr="009A3B25">
        <w:rPr>
          <w:rFonts w:ascii="NTPreCursive" w:eastAsia="Microsoft YaHei" w:hAnsi="NTPreCursive" w:cstheme="minorHAnsi"/>
        </w:rPr>
        <w:t>All children with an EHC Plan (Education Health Care Plan) will have provision in class with appropriate intervention</w:t>
      </w:r>
      <w:r w:rsidR="00490954">
        <w:rPr>
          <w:rFonts w:ascii="NTPreCursive" w:eastAsia="Microsoft YaHei" w:hAnsi="NTPreCursive" w:cstheme="minorHAnsi"/>
        </w:rPr>
        <w:t xml:space="preserve"> and adaptation to their school day</w:t>
      </w:r>
      <w:r w:rsidRPr="009A3B25">
        <w:rPr>
          <w:rFonts w:ascii="NTPreCursive" w:eastAsia="Microsoft YaHei" w:hAnsi="NTPreCursive" w:cstheme="minorHAnsi"/>
        </w:rPr>
        <w:t xml:space="preserve"> as necessary. This </w:t>
      </w:r>
      <w:r w:rsidRPr="009A3B25">
        <w:rPr>
          <w:rFonts w:ascii="NTPreCursive" w:eastAsia="Microsoft YaHei" w:hAnsi="NTPreCursive" w:cstheme="minorHAnsi"/>
        </w:rPr>
        <w:lastRenderedPageBreak/>
        <w:t xml:space="preserve">provision is monitored and tracked regularly through progress meetings, an annual review and teacher briefings throughout the year. Every child at Kirkdale St Lawrence, is an individual and is treated as such. Support and intervention for children on the SEND register is planned to meet their individual needs. </w:t>
      </w:r>
    </w:p>
    <w:p w14:paraId="7640E064" w14:textId="31ED606E" w:rsidR="00854732" w:rsidRPr="009A3B25" w:rsidRDefault="00854732" w:rsidP="00350B81">
      <w:pPr>
        <w:pStyle w:val="Default"/>
        <w:spacing w:before="240" w:after="120"/>
        <w:rPr>
          <w:rFonts w:ascii="NTPreCursive" w:eastAsia="Microsoft YaHei" w:hAnsi="NTPreCursive" w:cstheme="minorHAnsi"/>
        </w:rPr>
      </w:pPr>
    </w:p>
    <w:p w14:paraId="2A7FD77C" w14:textId="77777777" w:rsidR="00854732" w:rsidRPr="009A3B25" w:rsidRDefault="00854732" w:rsidP="00350B81">
      <w:pPr>
        <w:pStyle w:val="Default"/>
        <w:spacing w:before="240" w:after="120"/>
        <w:rPr>
          <w:rFonts w:ascii="NTPreCursive" w:eastAsia="Microsoft YaHei" w:hAnsi="NTPreCursive" w:cstheme="minorHAnsi"/>
        </w:rPr>
      </w:pPr>
      <w:r w:rsidRPr="009A3B25">
        <w:rPr>
          <w:rFonts w:ascii="NTPreCursive" w:eastAsia="Microsoft YaHei" w:hAnsi="NTPreCursive" w:cstheme="minorHAnsi"/>
          <w:b/>
          <w:bCs/>
        </w:rPr>
        <w:t>How do we adapt the curriculum and learning environment?</w:t>
      </w:r>
      <w:r w:rsidRPr="009A3B25">
        <w:rPr>
          <w:rFonts w:ascii="NTPreCursive" w:eastAsia="Microsoft YaHei" w:hAnsi="NTPreCursive" w:cstheme="minorHAnsi"/>
        </w:rPr>
        <w:t xml:space="preserve"> </w:t>
      </w:r>
    </w:p>
    <w:p w14:paraId="7A99186D" w14:textId="0ED72406" w:rsidR="00854732" w:rsidRPr="009A3B25" w:rsidRDefault="00854732" w:rsidP="008359AD">
      <w:pPr>
        <w:pStyle w:val="Default"/>
        <w:spacing w:before="240" w:after="120"/>
        <w:rPr>
          <w:rFonts w:ascii="NTPreCursive" w:eastAsia="Microsoft YaHei" w:hAnsi="NTPreCursive" w:cstheme="minorHAnsi"/>
        </w:rPr>
      </w:pPr>
      <w:r w:rsidRPr="009A3B25">
        <w:rPr>
          <w:rFonts w:ascii="NTPreCursive" w:eastAsia="Microsoft YaHei" w:hAnsi="NTPreCursive" w:cstheme="minorHAnsi"/>
        </w:rPr>
        <w:t xml:space="preserve">All teachers adapt tasks, </w:t>
      </w:r>
      <w:r w:rsidR="00BA015C" w:rsidRPr="009A3B25">
        <w:rPr>
          <w:rFonts w:ascii="NTPreCursive" w:eastAsia="Microsoft YaHei" w:hAnsi="NTPreCursive" w:cstheme="minorHAnsi"/>
        </w:rPr>
        <w:t>support,</w:t>
      </w:r>
      <w:r w:rsidRPr="009A3B25">
        <w:rPr>
          <w:rFonts w:ascii="NTPreCursive" w:eastAsia="Microsoft YaHei" w:hAnsi="NTPreCursive" w:cstheme="minorHAnsi"/>
        </w:rPr>
        <w:t xml:space="preserve"> and resources to the differing needs of the children. All teachers are clear on the expectations of ‘Quality First Teaching</w:t>
      </w:r>
      <w:r w:rsidR="008359AD" w:rsidRPr="009A3B25">
        <w:rPr>
          <w:rFonts w:ascii="NTPreCursive" w:eastAsia="Microsoft YaHei" w:hAnsi="NTPreCursive" w:cstheme="minorHAnsi"/>
        </w:rPr>
        <w:t xml:space="preserve"> </w:t>
      </w:r>
      <w:r w:rsidRPr="009A3B25">
        <w:rPr>
          <w:rFonts w:ascii="NTPreCursive" w:eastAsia="Microsoft YaHei" w:hAnsi="NTPreCursive" w:cstheme="minorHAnsi"/>
        </w:rPr>
        <w:t xml:space="preserve">and are monitored by the leadership team. Where appropriate the curriculum is </w:t>
      </w:r>
      <w:r w:rsidR="00BA015C" w:rsidRPr="009A3B25">
        <w:rPr>
          <w:rFonts w:ascii="NTPreCursive" w:eastAsia="Microsoft YaHei" w:hAnsi="NTPreCursive" w:cstheme="minorHAnsi"/>
        </w:rPr>
        <w:t>personalised,</w:t>
      </w:r>
      <w:r w:rsidRPr="009A3B25">
        <w:rPr>
          <w:rFonts w:ascii="NTPreCursive" w:eastAsia="Microsoft YaHei" w:hAnsi="NTPreCursive" w:cstheme="minorHAnsi"/>
        </w:rPr>
        <w:t xml:space="preserve"> and individual learning targets are set. When a child with complex SEND needs meets the criteria of disability, the school will comply with its duties under the Equality Act 2010. Reasonable adjustments will be made to enable access to all areas of the school curriculum for pupils and their parents/carers with a disability. If necessary, additional staff members are provided to ensure SEND pupils can be included and risk assessments are carried out when </w:t>
      </w:r>
      <w:r w:rsidR="00BA015C" w:rsidRPr="009A3B25">
        <w:rPr>
          <w:rFonts w:ascii="NTPreCursive" w:eastAsia="Microsoft YaHei" w:hAnsi="NTPreCursive" w:cstheme="minorHAnsi"/>
        </w:rPr>
        <w:t>necessary with</w:t>
      </w:r>
      <w:r w:rsidRPr="009A3B25">
        <w:rPr>
          <w:rFonts w:ascii="NTPreCursive" w:eastAsia="Microsoft YaHei" w:hAnsi="NTPreCursive" w:cstheme="minorHAnsi"/>
        </w:rPr>
        <w:t xml:space="preserve"> the child, their parent/carer, the class teacher and relevant  health professionals involved. The personalised risk assessments will also be adapted for pupils with significant SEMH difficulties that are impacting their access to the mainstream learning environment. </w:t>
      </w:r>
    </w:p>
    <w:p w14:paraId="39FC0E87" w14:textId="15C6147B" w:rsidR="00854732" w:rsidRPr="009A3B25" w:rsidRDefault="00854732" w:rsidP="00350B81">
      <w:pPr>
        <w:pStyle w:val="Default"/>
        <w:spacing w:before="240" w:after="120"/>
        <w:rPr>
          <w:rFonts w:ascii="NTPreCursive" w:eastAsia="Microsoft YaHei" w:hAnsi="NTPreCursive" w:cstheme="minorHAnsi"/>
        </w:rPr>
      </w:pPr>
    </w:p>
    <w:p w14:paraId="63E11ADB" w14:textId="77777777" w:rsidR="00854732" w:rsidRPr="009A3B25" w:rsidRDefault="00854732" w:rsidP="00350B81">
      <w:pPr>
        <w:pStyle w:val="Default"/>
        <w:spacing w:before="240" w:after="120"/>
        <w:rPr>
          <w:rFonts w:ascii="NTPreCursive" w:eastAsia="Microsoft YaHei" w:hAnsi="NTPreCursive" w:cstheme="minorHAnsi"/>
        </w:rPr>
      </w:pPr>
      <w:r w:rsidRPr="009A3B25">
        <w:rPr>
          <w:rFonts w:ascii="NTPreCursive" w:eastAsia="Microsoft YaHei" w:hAnsi="NTPreCursive" w:cstheme="minorHAnsi"/>
          <w:b/>
          <w:bCs/>
        </w:rPr>
        <w:t>What additional support for learning is available?</w:t>
      </w:r>
      <w:r w:rsidRPr="009A3B25">
        <w:rPr>
          <w:rFonts w:ascii="NTPreCursive" w:eastAsia="Microsoft YaHei" w:hAnsi="NTPreCursive" w:cstheme="minorHAnsi"/>
        </w:rPr>
        <w:t xml:space="preserve"> </w:t>
      </w:r>
    </w:p>
    <w:p w14:paraId="6B0C7871" w14:textId="612F0BDC" w:rsidR="00854732" w:rsidRPr="009A3B25" w:rsidRDefault="00854732" w:rsidP="00350B81">
      <w:pPr>
        <w:pStyle w:val="Default"/>
        <w:spacing w:before="240" w:after="120"/>
        <w:rPr>
          <w:rFonts w:ascii="NTPreCursive" w:eastAsia="Microsoft YaHei" w:hAnsi="NTPreCursive" w:cstheme="minorHAnsi"/>
        </w:rPr>
      </w:pPr>
      <w:r w:rsidRPr="009A3B25">
        <w:rPr>
          <w:rFonts w:ascii="NTPreCursive" w:eastAsia="Microsoft YaHei" w:hAnsi="NTPreCursive" w:cstheme="minorHAnsi"/>
        </w:rPr>
        <w:t>We work alongside other agencies to provide support for those children whose needs require multi-agency partnerships. Support in school can take many forms such as adu</w:t>
      </w:r>
      <w:r w:rsidR="00490954">
        <w:rPr>
          <w:rFonts w:ascii="NTPreCursive" w:eastAsia="Microsoft YaHei" w:hAnsi="NTPreCursive" w:cstheme="minorHAnsi"/>
        </w:rPr>
        <w:t xml:space="preserve">lt support in class. Focused </w:t>
      </w:r>
      <w:r w:rsidR="0067346A">
        <w:rPr>
          <w:rFonts w:ascii="NTPreCursive" w:eastAsia="Microsoft YaHei" w:hAnsi="NTPreCursive" w:cstheme="minorHAnsi"/>
        </w:rPr>
        <w:t>one-to-one, small</w:t>
      </w:r>
      <w:r w:rsidRPr="009A3B25">
        <w:rPr>
          <w:rFonts w:ascii="NTPreCursive" w:eastAsia="Microsoft YaHei" w:hAnsi="NTPreCursive" w:cstheme="minorHAnsi"/>
        </w:rPr>
        <w:t xml:space="preserve"> group int</w:t>
      </w:r>
      <w:r w:rsidR="00490954">
        <w:rPr>
          <w:rFonts w:ascii="NTPreCursive" w:eastAsia="Microsoft YaHei" w:hAnsi="NTPreCursive" w:cstheme="minorHAnsi"/>
        </w:rPr>
        <w:t xml:space="preserve">ervention, additional resources and </w:t>
      </w:r>
      <w:r w:rsidRPr="009A3B25">
        <w:rPr>
          <w:rFonts w:ascii="NTPreCursive" w:eastAsia="Microsoft YaHei" w:hAnsi="NTPreCursive" w:cstheme="minorHAnsi"/>
        </w:rPr>
        <w:t>access to IT</w:t>
      </w:r>
      <w:r w:rsidR="003E3205" w:rsidRPr="009A3B25">
        <w:rPr>
          <w:rFonts w:ascii="NTPreCursive" w:eastAsia="Microsoft YaHei" w:hAnsi="NTPreCursive" w:cstheme="minorHAnsi"/>
        </w:rPr>
        <w:t xml:space="preserve"> equipmen</w:t>
      </w:r>
      <w:r w:rsidR="00490954">
        <w:rPr>
          <w:rFonts w:ascii="NTPreCursive" w:eastAsia="Microsoft YaHei" w:hAnsi="NTPreCursive" w:cstheme="minorHAnsi"/>
        </w:rPr>
        <w:t>t are just a few to mention. Children are and individual and their support is adapted to meet their needs.</w:t>
      </w:r>
    </w:p>
    <w:p w14:paraId="517435DE" w14:textId="72437357" w:rsidR="00153D60" w:rsidRPr="009A3B25" w:rsidRDefault="00153D60" w:rsidP="00350B81">
      <w:pPr>
        <w:pStyle w:val="Default"/>
        <w:spacing w:before="240" w:after="120"/>
        <w:rPr>
          <w:rFonts w:ascii="NTPreCursive" w:eastAsia="Microsoft YaHei" w:hAnsi="NTPreCursive" w:cstheme="minorHAnsi"/>
        </w:rPr>
      </w:pPr>
    </w:p>
    <w:p w14:paraId="2144A7C2" w14:textId="77777777" w:rsidR="00153D60" w:rsidRPr="009A3B25" w:rsidRDefault="00153D60" w:rsidP="00350B81">
      <w:pPr>
        <w:pStyle w:val="Default"/>
        <w:spacing w:before="240" w:after="120"/>
        <w:rPr>
          <w:rFonts w:ascii="NTPreCursive" w:eastAsia="Microsoft YaHei" w:hAnsi="NTPreCursive" w:cstheme="minorHAnsi"/>
        </w:rPr>
      </w:pPr>
      <w:r w:rsidRPr="009A3B25">
        <w:rPr>
          <w:rFonts w:ascii="NTPreCursive" w:eastAsia="Microsoft YaHei" w:hAnsi="NTPreCursive" w:cstheme="minorHAnsi"/>
          <w:b/>
          <w:bCs/>
        </w:rPr>
        <w:lastRenderedPageBreak/>
        <w:t>How do we support pupils with SEND to improve their emotional and social development?</w:t>
      </w:r>
      <w:r w:rsidRPr="009A3B25">
        <w:rPr>
          <w:rFonts w:ascii="NTPreCursive" w:eastAsia="Microsoft YaHei" w:hAnsi="NTPreCursive" w:cstheme="minorHAnsi"/>
        </w:rPr>
        <w:t xml:space="preserve"> </w:t>
      </w:r>
    </w:p>
    <w:p w14:paraId="63B06071" w14:textId="77777777" w:rsidR="00490954" w:rsidRDefault="00153D60" w:rsidP="00350B81">
      <w:pPr>
        <w:pStyle w:val="Default"/>
        <w:spacing w:before="240" w:after="120"/>
        <w:rPr>
          <w:rFonts w:ascii="NTPreCursive" w:eastAsia="Microsoft YaHei" w:hAnsi="NTPreCursive" w:cstheme="minorHAnsi"/>
        </w:rPr>
      </w:pPr>
      <w:r w:rsidRPr="009A3B25">
        <w:rPr>
          <w:rFonts w:ascii="NTPreCursive" w:eastAsia="Microsoft YaHei" w:hAnsi="NTPreCursive" w:cstheme="minorHAnsi"/>
        </w:rPr>
        <w:t xml:space="preserve">The needs of all children are known by our staff who </w:t>
      </w:r>
      <w:r w:rsidR="003E3205" w:rsidRPr="009A3B25">
        <w:rPr>
          <w:rFonts w:ascii="NTPreCursive" w:eastAsia="Microsoft YaHei" w:hAnsi="NTPreCursive" w:cstheme="minorHAnsi"/>
        </w:rPr>
        <w:t>can</w:t>
      </w:r>
      <w:r w:rsidRPr="009A3B25">
        <w:rPr>
          <w:rFonts w:ascii="NTPreCursive" w:eastAsia="Microsoft YaHei" w:hAnsi="NTPreCursive" w:cstheme="minorHAnsi"/>
        </w:rPr>
        <w:t xml:space="preserve"> provide a high standard of pastoral care. We have a pastoral team who </w:t>
      </w:r>
      <w:r w:rsidR="00BB6784" w:rsidRPr="009A3B25">
        <w:rPr>
          <w:rFonts w:ascii="NTPreCursive" w:eastAsia="Microsoft YaHei" w:hAnsi="NTPreCursive" w:cstheme="minorHAnsi"/>
        </w:rPr>
        <w:t>can</w:t>
      </w:r>
      <w:r w:rsidRPr="009A3B25">
        <w:rPr>
          <w:rFonts w:ascii="NTPreCursive" w:eastAsia="Microsoft YaHei" w:hAnsi="NTPreCursive" w:cstheme="minorHAnsi"/>
        </w:rPr>
        <w:t xml:space="preserve"> support children and staff. A</w:t>
      </w:r>
      <w:r w:rsidR="003E3205" w:rsidRPr="009A3B25">
        <w:rPr>
          <w:rFonts w:ascii="NTPreCursive" w:eastAsia="Microsoft YaHei" w:hAnsi="NTPreCursive" w:cstheme="minorHAnsi"/>
        </w:rPr>
        <w:t xml:space="preserve"> ‘</w:t>
      </w:r>
      <w:r w:rsidRPr="009A3B25">
        <w:rPr>
          <w:rFonts w:ascii="NTPreCursive" w:eastAsia="Microsoft YaHei" w:hAnsi="NTPreCursive" w:cstheme="minorHAnsi"/>
        </w:rPr>
        <w:t xml:space="preserve">Whole School Approach’ to mental health and wellbeing is </w:t>
      </w:r>
      <w:r w:rsidR="003E3205" w:rsidRPr="009A3B25">
        <w:rPr>
          <w:rFonts w:ascii="NTPreCursive" w:eastAsia="Microsoft YaHei" w:hAnsi="NTPreCursive" w:cstheme="minorHAnsi"/>
        </w:rPr>
        <w:t>in place at</w:t>
      </w:r>
      <w:r w:rsidRPr="009A3B25">
        <w:rPr>
          <w:rFonts w:ascii="NTPreCursive" w:eastAsia="Microsoft YaHei" w:hAnsi="NTPreCursive" w:cstheme="minorHAnsi"/>
        </w:rPr>
        <w:t xml:space="preserve"> our </w:t>
      </w:r>
      <w:r w:rsidR="008359AD" w:rsidRPr="009A3B25">
        <w:rPr>
          <w:rFonts w:ascii="NTPreCursive" w:eastAsia="Microsoft YaHei" w:hAnsi="NTPreCursive" w:cstheme="minorHAnsi"/>
        </w:rPr>
        <w:t>school and</w:t>
      </w:r>
      <w:r w:rsidRPr="009A3B25">
        <w:rPr>
          <w:rFonts w:ascii="NTPreCursive" w:eastAsia="Microsoft YaHei" w:hAnsi="NTPreCursive" w:cstheme="minorHAnsi"/>
        </w:rPr>
        <w:t xml:space="preserve"> we work closely with a number of agencies </w:t>
      </w:r>
      <w:r w:rsidR="00490954">
        <w:rPr>
          <w:rFonts w:ascii="NTPreCursive" w:eastAsia="Microsoft YaHei" w:hAnsi="NTPreCursive" w:cstheme="minorHAnsi"/>
        </w:rPr>
        <w:t xml:space="preserve">including CAMHS, YPAS, The Social Brokers and the ADHD Foundation. </w:t>
      </w:r>
    </w:p>
    <w:p w14:paraId="4DBE8F3D" w14:textId="77777777" w:rsidR="00490954" w:rsidRDefault="00BB6784" w:rsidP="00350B81">
      <w:pPr>
        <w:pStyle w:val="Default"/>
        <w:spacing w:before="240" w:after="120"/>
        <w:rPr>
          <w:rFonts w:ascii="NTPreCursive" w:eastAsia="Microsoft YaHei" w:hAnsi="NTPreCursive" w:cstheme="minorHAnsi"/>
        </w:rPr>
      </w:pPr>
      <w:r w:rsidRPr="009A3B25">
        <w:rPr>
          <w:rFonts w:ascii="NTPreCursive" w:eastAsia="Microsoft YaHei" w:hAnsi="NTPreCursive" w:cstheme="minorHAnsi"/>
        </w:rPr>
        <w:t>Pupils develop</w:t>
      </w:r>
      <w:r w:rsidR="00153D60" w:rsidRPr="009A3B25">
        <w:rPr>
          <w:rFonts w:ascii="NTPreCursive" w:eastAsia="Microsoft YaHei" w:hAnsi="NTPreCursive" w:cstheme="minorHAnsi"/>
        </w:rPr>
        <w:t xml:space="preserve"> understanding of their own emotional and social development through a comprehensive PSHE </w:t>
      </w:r>
      <w:r w:rsidR="003E3205" w:rsidRPr="009A3B25">
        <w:rPr>
          <w:rFonts w:ascii="NTPreCursive" w:eastAsia="Microsoft YaHei" w:hAnsi="NTPreCursive" w:cstheme="minorHAnsi"/>
        </w:rPr>
        <w:t xml:space="preserve">scheme </w:t>
      </w:r>
      <w:r w:rsidRPr="009A3B25">
        <w:rPr>
          <w:rFonts w:ascii="NTPreCursive" w:eastAsia="Microsoft YaHei" w:hAnsi="NTPreCursive" w:cstheme="minorHAnsi"/>
        </w:rPr>
        <w:t>(Jigsaw</w:t>
      </w:r>
      <w:r w:rsidR="00153D60" w:rsidRPr="009A3B25">
        <w:rPr>
          <w:rFonts w:ascii="NTPreCursive" w:eastAsia="Microsoft YaHei" w:hAnsi="NTPreCursive" w:cstheme="minorHAnsi"/>
        </w:rPr>
        <w:t xml:space="preserve">) </w:t>
      </w:r>
      <w:r w:rsidR="00490954">
        <w:rPr>
          <w:rFonts w:ascii="NTPreCursive" w:eastAsia="Microsoft YaHei" w:hAnsi="NTPreCursive" w:cstheme="minorHAnsi"/>
        </w:rPr>
        <w:t xml:space="preserve">which </w:t>
      </w:r>
      <w:r w:rsidR="00153D60" w:rsidRPr="009A3B25">
        <w:rPr>
          <w:rFonts w:ascii="NTPreCursive" w:eastAsia="Microsoft YaHei" w:hAnsi="NTPreCursive" w:cstheme="minorHAnsi"/>
        </w:rPr>
        <w:t xml:space="preserve">is taught in </w:t>
      </w:r>
      <w:r w:rsidR="00490954">
        <w:rPr>
          <w:rFonts w:ascii="NTPreCursive" w:eastAsia="Microsoft YaHei" w:hAnsi="NTPreCursive" w:cstheme="minorHAnsi"/>
        </w:rPr>
        <w:t xml:space="preserve">classes throughout the year. </w:t>
      </w:r>
      <w:r w:rsidR="00153D60" w:rsidRPr="009A3B25">
        <w:rPr>
          <w:rFonts w:ascii="NTPreCursive" w:eastAsia="Microsoft YaHei" w:hAnsi="NTPreCursive" w:cstheme="minorHAnsi"/>
        </w:rPr>
        <w:t xml:space="preserve">The Behaviour </w:t>
      </w:r>
      <w:r w:rsidRPr="009A3B25">
        <w:rPr>
          <w:rFonts w:ascii="NTPreCursive" w:eastAsia="Microsoft YaHei" w:hAnsi="NTPreCursive" w:cstheme="minorHAnsi"/>
        </w:rPr>
        <w:t xml:space="preserve">and Relationships </w:t>
      </w:r>
      <w:r w:rsidR="00153D60" w:rsidRPr="009A3B25">
        <w:rPr>
          <w:rFonts w:ascii="NTPreCursive" w:eastAsia="Microsoft YaHei" w:hAnsi="NTPreCursive" w:cstheme="minorHAnsi"/>
        </w:rPr>
        <w:t>Policy in</w:t>
      </w:r>
      <w:r w:rsidR="00490954">
        <w:rPr>
          <w:rFonts w:ascii="NTPreCursive" w:eastAsia="Microsoft YaHei" w:hAnsi="NTPreCursive" w:cstheme="minorHAnsi"/>
        </w:rPr>
        <w:t xml:space="preserve">cludes guidance of </w:t>
      </w:r>
      <w:r w:rsidR="00153D60" w:rsidRPr="009A3B25">
        <w:rPr>
          <w:rFonts w:ascii="NTPreCursive" w:eastAsia="Microsoft YaHei" w:hAnsi="NTPreCursive" w:cstheme="minorHAnsi"/>
        </w:rPr>
        <w:t>expectations</w:t>
      </w:r>
      <w:r w:rsidRPr="009A3B25">
        <w:rPr>
          <w:rFonts w:ascii="NTPreCursive" w:eastAsia="Microsoft YaHei" w:hAnsi="NTPreCursive" w:cstheme="minorHAnsi"/>
        </w:rPr>
        <w:t xml:space="preserve"> </w:t>
      </w:r>
      <w:r w:rsidR="00490954">
        <w:rPr>
          <w:rFonts w:ascii="NTPreCursive" w:eastAsia="Microsoft YaHei" w:hAnsi="NTPreCursive" w:cstheme="minorHAnsi"/>
        </w:rPr>
        <w:t xml:space="preserve">on how to support children with a trauma informed approach. We see all behaviour as a form of communication. </w:t>
      </w:r>
    </w:p>
    <w:p w14:paraId="20ACCDD0" w14:textId="36D0B1FA" w:rsidR="00153D60" w:rsidRPr="009A3B25" w:rsidRDefault="00153D60" w:rsidP="00350B81">
      <w:pPr>
        <w:pStyle w:val="Default"/>
        <w:spacing w:before="240" w:after="120"/>
        <w:rPr>
          <w:rFonts w:ascii="NTPreCursive" w:eastAsia="Microsoft YaHei" w:hAnsi="NTPreCursive" w:cstheme="minorHAnsi"/>
        </w:rPr>
      </w:pPr>
      <w:r w:rsidRPr="009A3B25">
        <w:rPr>
          <w:rFonts w:ascii="NTPreCursive" w:eastAsia="Microsoft YaHei" w:hAnsi="NTPreCursive" w:cstheme="minorHAnsi"/>
        </w:rPr>
        <w:t>We regularly monitor attendance and take the necessary actions to help improve both attendance and punctuality</w:t>
      </w:r>
      <w:r w:rsidR="003E3205" w:rsidRPr="009A3B25">
        <w:rPr>
          <w:rFonts w:ascii="NTPreCursive" w:eastAsia="Microsoft YaHei" w:hAnsi="NTPreCursive" w:cstheme="minorHAnsi"/>
        </w:rPr>
        <w:t xml:space="preserve"> and recognise the importance of good attendance, especially for those children with barriers to learning.</w:t>
      </w:r>
      <w:r w:rsidR="00490954">
        <w:rPr>
          <w:rFonts w:ascii="NTPreCursive" w:eastAsia="Microsoft YaHei" w:hAnsi="NTPreCursive" w:cstheme="minorHAnsi"/>
        </w:rPr>
        <w:t xml:space="preserve"> </w:t>
      </w:r>
      <w:r w:rsidRPr="009A3B25">
        <w:rPr>
          <w:rFonts w:ascii="NTPreCursive" w:eastAsia="Microsoft YaHei" w:hAnsi="NTPreCursive" w:cstheme="minorHAnsi"/>
        </w:rPr>
        <w:t xml:space="preserve">All children are encouraged to participate in a wide range of extra-curricular </w:t>
      </w:r>
      <w:r w:rsidR="00BB6784" w:rsidRPr="009A3B25">
        <w:rPr>
          <w:rFonts w:ascii="NTPreCursive" w:eastAsia="Microsoft YaHei" w:hAnsi="NTPreCursive" w:cstheme="minorHAnsi"/>
        </w:rPr>
        <w:t xml:space="preserve">activities, </w:t>
      </w:r>
      <w:r w:rsidRPr="009A3B25">
        <w:rPr>
          <w:rFonts w:ascii="NTPreCursive" w:eastAsia="Microsoft YaHei" w:hAnsi="NTPreCursive" w:cstheme="minorHAnsi"/>
        </w:rPr>
        <w:t>where able, and are fully included</w:t>
      </w:r>
      <w:r w:rsidR="00BB6784" w:rsidRPr="009A3B25">
        <w:rPr>
          <w:rFonts w:ascii="NTPreCursive" w:eastAsia="Microsoft YaHei" w:hAnsi="NTPreCursive" w:cstheme="minorHAnsi"/>
        </w:rPr>
        <w:t xml:space="preserve">. </w:t>
      </w:r>
    </w:p>
    <w:p w14:paraId="3B2AED87" w14:textId="78E71740" w:rsidR="00BB6784" w:rsidRPr="009A3B25" w:rsidRDefault="00BB6784" w:rsidP="00350B81">
      <w:pPr>
        <w:pStyle w:val="Default"/>
        <w:spacing w:before="240" w:after="120"/>
        <w:rPr>
          <w:rFonts w:ascii="NTPreCursive" w:eastAsia="Microsoft YaHei" w:hAnsi="NTPreCursive" w:cstheme="minorHAnsi"/>
        </w:rPr>
      </w:pPr>
    </w:p>
    <w:p w14:paraId="0C7943B6" w14:textId="77777777" w:rsidR="00BB6784" w:rsidRPr="009A3B25" w:rsidRDefault="00BB6784" w:rsidP="00350B81">
      <w:pPr>
        <w:pStyle w:val="Default"/>
        <w:spacing w:before="240" w:after="120"/>
        <w:rPr>
          <w:rFonts w:ascii="NTPreCursive" w:eastAsia="Microsoft YaHei" w:hAnsi="NTPreCursive" w:cstheme="minorHAnsi"/>
        </w:rPr>
      </w:pPr>
      <w:r w:rsidRPr="009A3B25">
        <w:rPr>
          <w:rFonts w:ascii="NTPreCursive" w:eastAsia="Microsoft YaHei" w:hAnsi="NTPreCursive" w:cstheme="minorHAnsi"/>
          <w:b/>
          <w:bCs/>
        </w:rPr>
        <w:t>Who can you contact at the school?</w:t>
      </w:r>
      <w:r w:rsidRPr="009A3B25">
        <w:rPr>
          <w:rFonts w:ascii="NTPreCursive" w:eastAsia="Microsoft YaHei" w:hAnsi="NTPreCursive" w:cstheme="minorHAnsi"/>
        </w:rPr>
        <w:t xml:space="preserve"> </w:t>
      </w:r>
    </w:p>
    <w:p w14:paraId="5473EFD4" w14:textId="1F8F9CE9" w:rsidR="00BB6784" w:rsidRPr="009A3B25" w:rsidRDefault="00BB6784" w:rsidP="00350B81">
      <w:pPr>
        <w:pStyle w:val="Default"/>
        <w:spacing w:before="240" w:after="120"/>
        <w:rPr>
          <w:rFonts w:ascii="NTPreCursive" w:eastAsia="Microsoft YaHei" w:hAnsi="NTPreCursive" w:cstheme="minorHAnsi"/>
        </w:rPr>
      </w:pPr>
      <w:r w:rsidRPr="009A3B25">
        <w:rPr>
          <w:rFonts w:ascii="NTPreCursive" w:eastAsia="Microsoft YaHei" w:hAnsi="NTPreCursive" w:cstheme="minorHAnsi"/>
        </w:rPr>
        <w:t>If you have any concerns regarding your child, your first point of contact should always be the class teacher who can then refer you to the SENCO for further advice as necessary. All relevant information is made available to the Head teacher, Mrs J Campbell.</w:t>
      </w:r>
    </w:p>
    <w:p w14:paraId="3151A3ED" w14:textId="240A91A4" w:rsidR="00BA015C" w:rsidRPr="009A3B25" w:rsidRDefault="00BA015C" w:rsidP="00350B81">
      <w:pPr>
        <w:pStyle w:val="Default"/>
        <w:spacing w:before="240" w:after="120"/>
        <w:rPr>
          <w:rFonts w:ascii="NTPreCursive" w:eastAsia="Microsoft YaHei" w:hAnsi="NTPreCursive" w:cstheme="minorHAnsi"/>
        </w:rPr>
      </w:pPr>
    </w:p>
    <w:p w14:paraId="6A6E7F63" w14:textId="77777777" w:rsidR="00BA015C" w:rsidRPr="009A3B25" w:rsidRDefault="00BA015C" w:rsidP="00350B81">
      <w:pPr>
        <w:pStyle w:val="Default"/>
        <w:spacing w:before="240" w:after="120"/>
        <w:rPr>
          <w:rFonts w:ascii="NTPreCursive" w:eastAsia="Microsoft YaHei" w:hAnsi="NTPreCursive" w:cstheme="minorHAnsi"/>
        </w:rPr>
      </w:pPr>
      <w:r w:rsidRPr="009A3B25">
        <w:rPr>
          <w:rFonts w:ascii="NTPreCursive" w:eastAsia="Microsoft YaHei" w:hAnsi="NTPreCursive" w:cstheme="minorHAnsi"/>
          <w:b/>
          <w:bCs/>
        </w:rPr>
        <w:t>What expertise and training do our staff have to support pupils with SEND?</w:t>
      </w:r>
      <w:r w:rsidRPr="009A3B25">
        <w:rPr>
          <w:rFonts w:ascii="NTPreCursive" w:eastAsia="Microsoft YaHei" w:hAnsi="NTPreCursive" w:cstheme="minorHAnsi"/>
        </w:rPr>
        <w:t xml:space="preserve"> </w:t>
      </w:r>
    </w:p>
    <w:p w14:paraId="4482128D" w14:textId="0A7752F9" w:rsidR="00BA015C" w:rsidRPr="009A3B25" w:rsidRDefault="00BA015C" w:rsidP="00350B81">
      <w:pPr>
        <w:pStyle w:val="Default"/>
        <w:spacing w:before="240" w:after="120"/>
        <w:rPr>
          <w:rFonts w:ascii="NTPreCursive" w:eastAsia="Microsoft YaHei" w:hAnsi="NTPreCursive" w:cstheme="minorHAnsi"/>
        </w:rPr>
      </w:pPr>
      <w:r w:rsidRPr="009A3B25">
        <w:rPr>
          <w:rFonts w:ascii="NTPreCursive" w:eastAsia="Microsoft YaHei" w:hAnsi="NTPreCursive" w:cstheme="minorHAnsi"/>
        </w:rPr>
        <w:t xml:space="preserve">We have staff who are trained to deliver evidence-based interventions to support children in reading, writing and maths. Additional programmes recommended by external agencies are also in place to support speech and language development, social skills, handwriting and fine motor skills. The SENCO has a teacher’s qualification and has completed the National Award in Special Educational Needs Co-ordination. Where it is thought that external support is </w:t>
      </w:r>
      <w:r w:rsidR="008359AD" w:rsidRPr="009A3B25">
        <w:rPr>
          <w:rFonts w:ascii="NTPreCursive" w:eastAsia="Microsoft YaHei" w:hAnsi="NTPreCursive" w:cstheme="minorHAnsi"/>
        </w:rPr>
        <w:t>necessary,</w:t>
      </w:r>
      <w:r w:rsidRPr="009A3B25">
        <w:rPr>
          <w:rFonts w:ascii="NTPreCursive" w:eastAsia="Microsoft YaHei" w:hAnsi="NTPreCursive" w:cstheme="minorHAnsi"/>
        </w:rPr>
        <w:t xml:space="preserve"> we discuss any referrals with parents/ carers to seek parental consent.</w:t>
      </w:r>
    </w:p>
    <w:p w14:paraId="213D18A2" w14:textId="77777777" w:rsidR="00D84C2C" w:rsidRPr="009A3B25" w:rsidRDefault="00D84C2C" w:rsidP="00350B81">
      <w:pPr>
        <w:pStyle w:val="Default"/>
        <w:spacing w:before="240" w:after="120"/>
        <w:rPr>
          <w:rFonts w:ascii="NTPreCursive" w:eastAsia="Microsoft YaHei" w:hAnsi="NTPreCursive" w:cstheme="minorHAnsi"/>
        </w:rPr>
      </w:pPr>
    </w:p>
    <w:p w14:paraId="164A8B1B" w14:textId="1C04CF48" w:rsidR="00D84C2C" w:rsidRPr="009A3B25" w:rsidRDefault="00D84C2C" w:rsidP="00350B81">
      <w:pPr>
        <w:pStyle w:val="Default"/>
        <w:spacing w:before="240" w:after="120"/>
        <w:rPr>
          <w:rFonts w:ascii="NTPreCursive" w:eastAsia="Microsoft YaHei" w:hAnsi="NTPreCursive" w:cstheme="minorHAnsi"/>
          <w:b/>
          <w:bCs/>
        </w:rPr>
      </w:pPr>
      <w:r w:rsidRPr="009A3B25">
        <w:rPr>
          <w:rFonts w:ascii="NTPreCursive" w:eastAsia="Microsoft YaHei" w:hAnsi="NTPreCursive" w:cstheme="minorHAnsi"/>
          <w:b/>
          <w:bCs/>
        </w:rPr>
        <w:t>School External Partnership</w:t>
      </w:r>
    </w:p>
    <w:p w14:paraId="7B94E559" w14:textId="3826ABBD" w:rsidR="00D84C2C" w:rsidRPr="009A3B25" w:rsidRDefault="00D84C2C" w:rsidP="00D84C2C">
      <w:pPr>
        <w:spacing w:line="240" w:lineRule="auto"/>
        <w:rPr>
          <w:rFonts w:ascii="NTPreCursive" w:eastAsia="Microsoft YaHei" w:hAnsi="NTPreCursive" w:cstheme="minorHAnsi"/>
          <w:iCs/>
          <w:sz w:val="24"/>
          <w:szCs w:val="24"/>
        </w:rPr>
      </w:pPr>
      <w:r w:rsidRPr="009A3B25">
        <w:rPr>
          <w:rFonts w:ascii="NTPreCursive" w:eastAsia="Microsoft YaHei" w:hAnsi="NTPreCursive" w:cstheme="minorHAnsi"/>
          <w:iCs/>
          <w:sz w:val="24"/>
          <w:szCs w:val="24"/>
        </w:rPr>
        <w:t>We work closely with a number of external partnerships in order to fully meet children</w:t>
      </w:r>
      <w:r w:rsidR="008359AD" w:rsidRPr="009A3B25">
        <w:rPr>
          <w:rFonts w:ascii="NTPreCursive" w:eastAsia="Microsoft YaHei" w:hAnsi="NTPreCursive" w:cstheme="minorHAnsi"/>
          <w:iCs/>
          <w:sz w:val="24"/>
          <w:szCs w:val="24"/>
        </w:rPr>
        <w:t>’</w:t>
      </w:r>
      <w:r w:rsidRPr="009A3B25">
        <w:rPr>
          <w:rFonts w:ascii="NTPreCursive" w:eastAsia="Microsoft YaHei" w:hAnsi="NTPreCursive" w:cstheme="minorHAnsi"/>
          <w:iCs/>
          <w:sz w:val="24"/>
          <w:szCs w:val="24"/>
        </w:rPr>
        <w:t>s individual</w:t>
      </w:r>
      <w:r w:rsidR="008359AD" w:rsidRPr="009A3B25">
        <w:rPr>
          <w:rFonts w:ascii="NTPreCursive" w:eastAsia="Microsoft YaHei" w:hAnsi="NTPreCursive" w:cstheme="minorHAnsi"/>
          <w:iCs/>
          <w:sz w:val="24"/>
          <w:szCs w:val="24"/>
        </w:rPr>
        <w:t>s needs. We work alongside:</w:t>
      </w:r>
    </w:p>
    <w:p w14:paraId="1A2F8D75" w14:textId="77777777" w:rsidR="00D84C2C" w:rsidRPr="009A3B25" w:rsidRDefault="00D84C2C" w:rsidP="00D84C2C">
      <w:pPr>
        <w:pStyle w:val="ListParagraph"/>
        <w:numPr>
          <w:ilvl w:val="0"/>
          <w:numId w:val="18"/>
        </w:numPr>
        <w:spacing w:line="240" w:lineRule="auto"/>
        <w:rPr>
          <w:rFonts w:ascii="NTPreCursive" w:eastAsia="Microsoft YaHei" w:hAnsi="NTPreCursive" w:cstheme="minorHAnsi"/>
          <w:iCs/>
          <w:sz w:val="24"/>
          <w:szCs w:val="24"/>
        </w:rPr>
      </w:pPr>
      <w:r w:rsidRPr="009A3B25">
        <w:rPr>
          <w:rFonts w:ascii="NTPreCursive" w:eastAsia="Microsoft YaHei" w:hAnsi="NTPreCursive" w:cstheme="minorHAnsi"/>
          <w:iCs/>
          <w:sz w:val="24"/>
          <w:szCs w:val="24"/>
        </w:rPr>
        <w:t>Educational Psychologist</w:t>
      </w:r>
    </w:p>
    <w:p w14:paraId="2D527A60" w14:textId="77777777" w:rsidR="00D84C2C" w:rsidRPr="009A3B25" w:rsidRDefault="00D84C2C" w:rsidP="00D84C2C">
      <w:pPr>
        <w:pStyle w:val="ListParagraph"/>
        <w:numPr>
          <w:ilvl w:val="0"/>
          <w:numId w:val="18"/>
        </w:numPr>
        <w:spacing w:line="240" w:lineRule="auto"/>
        <w:rPr>
          <w:rFonts w:ascii="NTPreCursive" w:eastAsia="Microsoft YaHei" w:hAnsi="NTPreCursive" w:cstheme="minorHAnsi"/>
          <w:iCs/>
          <w:sz w:val="24"/>
          <w:szCs w:val="24"/>
        </w:rPr>
      </w:pPr>
      <w:r w:rsidRPr="009A3B25">
        <w:rPr>
          <w:rFonts w:ascii="NTPreCursive" w:eastAsia="Microsoft YaHei" w:hAnsi="NTPreCursive" w:cstheme="minorHAnsi"/>
          <w:iCs/>
          <w:sz w:val="24"/>
          <w:szCs w:val="24"/>
        </w:rPr>
        <w:t>Occupational Therapist</w:t>
      </w:r>
    </w:p>
    <w:p w14:paraId="502D898B" w14:textId="77777777" w:rsidR="00D84C2C" w:rsidRPr="009A3B25" w:rsidRDefault="00D84C2C" w:rsidP="00D84C2C">
      <w:pPr>
        <w:pStyle w:val="ListParagraph"/>
        <w:numPr>
          <w:ilvl w:val="0"/>
          <w:numId w:val="18"/>
        </w:numPr>
        <w:spacing w:line="240" w:lineRule="auto"/>
        <w:rPr>
          <w:rFonts w:ascii="NTPreCursive" w:eastAsia="Microsoft YaHei" w:hAnsi="NTPreCursive" w:cstheme="minorHAnsi"/>
          <w:iCs/>
          <w:sz w:val="24"/>
          <w:szCs w:val="24"/>
        </w:rPr>
      </w:pPr>
      <w:r w:rsidRPr="009A3B25">
        <w:rPr>
          <w:rFonts w:ascii="NTPreCursive" w:eastAsia="Microsoft YaHei" w:hAnsi="NTPreCursive" w:cstheme="minorHAnsi"/>
          <w:iCs/>
          <w:sz w:val="24"/>
          <w:szCs w:val="24"/>
        </w:rPr>
        <w:t xml:space="preserve">Speech and Language </w:t>
      </w:r>
    </w:p>
    <w:p w14:paraId="7E027D13" w14:textId="77777777" w:rsidR="00D84C2C" w:rsidRPr="009A3B25" w:rsidRDefault="00D84C2C" w:rsidP="00D84C2C">
      <w:pPr>
        <w:pStyle w:val="ListParagraph"/>
        <w:numPr>
          <w:ilvl w:val="0"/>
          <w:numId w:val="18"/>
        </w:numPr>
        <w:spacing w:line="240" w:lineRule="auto"/>
        <w:rPr>
          <w:rFonts w:ascii="NTPreCursive" w:eastAsia="Microsoft YaHei" w:hAnsi="NTPreCursive" w:cstheme="minorHAnsi"/>
          <w:iCs/>
          <w:sz w:val="24"/>
          <w:szCs w:val="24"/>
        </w:rPr>
      </w:pPr>
      <w:r w:rsidRPr="009A3B25">
        <w:rPr>
          <w:rFonts w:ascii="NTPreCursive" w:eastAsia="Microsoft YaHei" w:hAnsi="NTPreCursive" w:cstheme="minorHAnsi"/>
          <w:iCs/>
          <w:sz w:val="24"/>
          <w:szCs w:val="24"/>
        </w:rPr>
        <w:t xml:space="preserve">Cognitive Behaviour Therapist </w:t>
      </w:r>
    </w:p>
    <w:p w14:paraId="40852B1A" w14:textId="77777777" w:rsidR="00D84C2C" w:rsidRPr="009A3B25" w:rsidRDefault="00D84C2C" w:rsidP="00D84C2C">
      <w:pPr>
        <w:pStyle w:val="ListParagraph"/>
        <w:numPr>
          <w:ilvl w:val="0"/>
          <w:numId w:val="18"/>
        </w:numPr>
        <w:spacing w:line="240" w:lineRule="auto"/>
        <w:rPr>
          <w:rFonts w:ascii="NTPreCursive" w:eastAsia="Microsoft YaHei" w:hAnsi="NTPreCursive" w:cstheme="minorHAnsi"/>
          <w:iCs/>
          <w:sz w:val="24"/>
          <w:szCs w:val="24"/>
        </w:rPr>
      </w:pPr>
      <w:r w:rsidRPr="009A3B25">
        <w:rPr>
          <w:rFonts w:ascii="NTPreCursive" w:eastAsia="Microsoft YaHei" w:hAnsi="NTPreCursive" w:cstheme="minorHAnsi"/>
          <w:iCs/>
          <w:sz w:val="24"/>
          <w:szCs w:val="24"/>
        </w:rPr>
        <w:t>ADHD Foundation</w:t>
      </w:r>
    </w:p>
    <w:p w14:paraId="7AF766A3" w14:textId="77777777" w:rsidR="00D84C2C" w:rsidRPr="009A3B25" w:rsidRDefault="00D84C2C" w:rsidP="00D84C2C">
      <w:pPr>
        <w:pStyle w:val="ListParagraph"/>
        <w:numPr>
          <w:ilvl w:val="0"/>
          <w:numId w:val="18"/>
        </w:numPr>
        <w:spacing w:line="240" w:lineRule="auto"/>
        <w:rPr>
          <w:rFonts w:ascii="NTPreCursive" w:eastAsia="Microsoft YaHei" w:hAnsi="NTPreCursive" w:cstheme="minorHAnsi"/>
          <w:iCs/>
          <w:sz w:val="24"/>
          <w:szCs w:val="24"/>
        </w:rPr>
      </w:pPr>
      <w:r w:rsidRPr="009A3B25">
        <w:rPr>
          <w:rFonts w:ascii="NTPreCursive" w:eastAsia="Microsoft YaHei" w:hAnsi="NTPreCursive" w:cstheme="minorHAnsi"/>
          <w:iCs/>
          <w:sz w:val="24"/>
          <w:szCs w:val="24"/>
        </w:rPr>
        <w:t xml:space="preserve">CAMHs </w:t>
      </w:r>
    </w:p>
    <w:p w14:paraId="00296FE2" w14:textId="77777777" w:rsidR="00D84C2C" w:rsidRPr="009A3B25" w:rsidRDefault="00D84C2C" w:rsidP="00D84C2C">
      <w:pPr>
        <w:pStyle w:val="ListParagraph"/>
        <w:numPr>
          <w:ilvl w:val="0"/>
          <w:numId w:val="18"/>
        </w:numPr>
        <w:spacing w:line="240" w:lineRule="auto"/>
        <w:rPr>
          <w:rFonts w:ascii="NTPreCursive" w:eastAsia="Microsoft YaHei" w:hAnsi="NTPreCursive" w:cstheme="minorHAnsi"/>
          <w:iCs/>
          <w:sz w:val="24"/>
          <w:szCs w:val="24"/>
        </w:rPr>
      </w:pPr>
      <w:r w:rsidRPr="009A3B25">
        <w:rPr>
          <w:rFonts w:ascii="NTPreCursive" w:eastAsia="Microsoft YaHei" w:hAnsi="NTPreCursive" w:cstheme="minorHAnsi"/>
          <w:iCs/>
          <w:sz w:val="24"/>
          <w:szCs w:val="24"/>
        </w:rPr>
        <w:t xml:space="preserve">Local Authority </w:t>
      </w:r>
    </w:p>
    <w:p w14:paraId="266CC6AD" w14:textId="77777777" w:rsidR="00D84C2C" w:rsidRPr="009A3B25" w:rsidRDefault="00D84C2C" w:rsidP="00D84C2C">
      <w:pPr>
        <w:pStyle w:val="ListParagraph"/>
        <w:numPr>
          <w:ilvl w:val="0"/>
          <w:numId w:val="18"/>
        </w:numPr>
        <w:spacing w:line="240" w:lineRule="auto"/>
        <w:rPr>
          <w:rFonts w:ascii="NTPreCursive" w:eastAsia="Microsoft YaHei" w:hAnsi="NTPreCursive" w:cstheme="minorHAnsi"/>
          <w:iCs/>
          <w:sz w:val="24"/>
          <w:szCs w:val="24"/>
        </w:rPr>
      </w:pPr>
      <w:r w:rsidRPr="009A3B25">
        <w:rPr>
          <w:rFonts w:ascii="NTPreCursive" w:eastAsia="Microsoft YaHei" w:hAnsi="NTPreCursive" w:cstheme="minorHAnsi"/>
          <w:iCs/>
          <w:sz w:val="24"/>
          <w:szCs w:val="24"/>
        </w:rPr>
        <w:t xml:space="preserve">School nurse </w:t>
      </w:r>
    </w:p>
    <w:p w14:paraId="360EADCB" w14:textId="77777777" w:rsidR="00D84C2C" w:rsidRPr="009A3B25" w:rsidRDefault="00D84C2C" w:rsidP="00D84C2C">
      <w:pPr>
        <w:pStyle w:val="ListParagraph"/>
        <w:numPr>
          <w:ilvl w:val="0"/>
          <w:numId w:val="18"/>
        </w:numPr>
        <w:spacing w:line="240" w:lineRule="auto"/>
        <w:rPr>
          <w:rFonts w:ascii="NTPreCursive" w:eastAsia="Microsoft YaHei" w:hAnsi="NTPreCursive" w:cstheme="minorHAnsi"/>
          <w:iCs/>
          <w:sz w:val="24"/>
          <w:szCs w:val="24"/>
        </w:rPr>
      </w:pPr>
      <w:r w:rsidRPr="009A3B25">
        <w:rPr>
          <w:rFonts w:ascii="NTPreCursive" w:eastAsia="Microsoft YaHei" w:hAnsi="NTPreCursive" w:cstheme="minorHAnsi"/>
          <w:iCs/>
          <w:sz w:val="24"/>
          <w:szCs w:val="24"/>
        </w:rPr>
        <w:t xml:space="preserve">Social Care </w:t>
      </w:r>
    </w:p>
    <w:p w14:paraId="69C84C19" w14:textId="3B9013FD" w:rsidR="00BA015C" w:rsidRPr="009A3B25" w:rsidRDefault="00BA015C" w:rsidP="00350B81">
      <w:pPr>
        <w:pStyle w:val="Default"/>
        <w:spacing w:before="240" w:after="120"/>
        <w:rPr>
          <w:rFonts w:ascii="NTPreCursive" w:eastAsia="Microsoft YaHei" w:hAnsi="NTPreCursive" w:cstheme="minorHAnsi"/>
          <w:b/>
          <w:bCs/>
        </w:rPr>
      </w:pPr>
      <w:r w:rsidRPr="009A3B25">
        <w:rPr>
          <w:rFonts w:ascii="NTPreCursive" w:eastAsia="Microsoft YaHei" w:hAnsi="NTPreCursive" w:cstheme="minorHAnsi"/>
          <w:b/>
          <w:bCs/>
        </w:rPr>
        <w:t>How will we secure equipment and facilities to support pupils with SEND?</w:t>
      </w:r>
    </w:p>
    <w:p w14:paraId="215B94F2" w14:textId="2DC49C7F" w:rsidR="00BA015C" w:rsidRPr="009A3B25" w:rsidRDefault="00BA015C" w:rsidP="00350B81">
      <w:pPr>
        <w:pStyle w:val="Default"/>
        <w:spacing w:before="240" w:after="120"/>
        <w:rPr>
          <w:rFonts w:ascii="NTPreCursive" w:eastAsia="Microsoft YaHei" w:hAnsi="NTPreCursive" w:cstheme="minorHAnsi"/>
        </w:rPr>
      </w:pPr>
      <w:r w:rsidRPr="009A3B25">
        <w:rPr>
          <w:rFonts w:ascii="NTPreCursive" w:eastAsia="Microsoft YaHei" w:hAnsi="NTPreCursive" w:cstheme="minorHAnsi"/>
        </w:rPr>
        <w:t xml:space="preserve">If equipment or facilities or resources </w:t>
      </w:r>
      <w:r w:rsidR="003E3205" w:rsidRPr="009A3B25">
        <w:rPr>
          <w:rFonts w:ascii="NTPreCursive" w:eastAsia="Microsoft YaHei" w:hAnsi="NTPreCursive" w:cstheme="minorHAnsi"/>
        </w:rPr>
        <w:t>are</w:t>
      </w:r>
      <w:r w:rsidRPr="009A3B25">
        <w:rPr>
          <w:rFonts w:ascii="NTPreCursive" w:eastAsia="Microsoft YaHei" w:hAnsi="NTPreCursive" w:cstheme="minorHAnsi"/>
        </w:rPr>
        <w:t xml:space="preserve"> required </w:t>
      </w:r>
      <w:r w:rsidR="003E3205" w:rsidRPr="009A3B25">
        <w:rPr>
          <w:rFonts w:ascii="NTPreCursive" w:eastAsia="Microsoft YaHei" w:hAnsi="NTPreCursive" w:cstheme="minorHAnsi"/>
        </w:rPr>
        <w:t>and are</w:t>
      </w:r>
      <w:r w:rsidRPr="009A3B25">
        <w:rPr>
          <w:rFonts w:ascii="NTPreCursive" w:eastAsia="Microsoft YaHei" w:hAnsi="NTPreCursive" w:cstheme="minorHAnsi"/>
        </w:rPr>
        <w:t xml:space="preserve"> beyond the school’s budget, appropriate sources of funding would be explored; e.g. high needs funding or request an Educational, Health and Care plan assessment.</w:t>
      </w:r>
    </w:p>
    <w:p w14:paraId="5F50873E" w14:textId="2F614505" w:rsidR="00BA015C" w:rsidRPr="009A3B25" w:rsidRDefault="00BA015C" w:rsidP="00350B81">
      <w:pPr>
        <w:pStyle w:val="Default"/>
        <w:spacing w:before="240" w:after="120"/>
        <w:rPr>
          <w:rFonts w:ascii="NTPreCursive" w:eastAsia="Microsoft YaHei" w:hAnsi="NTPreCursive" w:cstheme="minorHAnsi"/>
        </w:rPr>
      </w:pPr>
    </w:p>
    <w:p w14:paraId="0C8F64BF" w14:textId="77777777" w:rsidR="0067346A" w:rsidRDefault="0067346A" w:rsidP="00350B81">
      <w:pPr>
        <w:pStyle w:val="Default"/>
        <w:spacing w:before="240" w:after="120"/>
        <w:rPr>
          <w:rFonts w:ascii="NTPreCursive" w:eastAsia="Microsoft YaHei" w:hAnsi="NTPreCursive" w:cstheme="minorHAnsi"/>
          <w:b/>
          <w:bCs/>
        </w:rPr>
      </w:pPr>
    </w:p>
    <w:p w14:paraId="5D542C52" w14:textId="01F0C3AD" w:rsidR="00BA015C" w:rsidRPr="009A3B25" w:rsidRDefault="00BA015C" w:rsidP="00350B81">
      <w:pPr>
        <w:pStyle w:val="Default"/>
        <w:spacing w:before="240" w:after="120"/>
        <w:rPr>
          <w:rFonts w:ascii="NTPreCursive" w:eastAsia="Microsoft YaHei" w:hAnsi="NTPreCursive" w:cstheme="minorHAnsi"/>
        </w:rPr>
      </w:pPr>
      <w:r w:rsidRPr="009A3B25">
        <w:rPr>
          <w:rFonts w:ascii="NTPreCursive" w:eastAsia="Microsoft YaHei" w:hAnsi="NTPreCursive" w:cstheme="minorHAnsi"/>
          <w:b/>
          <w:bCs/>
        </w:rPr>
        <w:t>How do we consult parents of pupils with SEND and involve them in their child’s education?</w:t>
      </w:r>
      <w:r w:rsidRPr="009A3B25">
        <w:rPr>
          <w:rFonts w:ascii="NTPreCursive" w:eastAsia="Microsoft YaHei" w:hAnsi="NTPreCursive" w:cstheme="minorHAnsi"/>
        </w:rPr>
        <w:t xml:space="preserve"> </w:t>
      </w:r>
    </w:p>
    <w:p w14:paraId="71171371" w14:textId="74189CE6" w:rsidR="00D223C2" w:rsidRPr="009A3B25" w:rsidRDefault="00BA015C" w:rsidP="00350B81">
      <w:pPr>
        <w:pStyle w:val="Default"/>
        <w:spacing w:before="240" w:after="120"/>
        <w:rPr>
          <w:rFonts w:ascii="NTPreCursive" w:eastAsia="Microsoft YaHei" w:hAnsi="NTPreCursive" w:cstheme="minorHAnsi"/>
        </w:rPr>
      </w:pPr>
      <w:r w:rsidRPr="009A3B25">
        <w:rPr>
          <w:rFonts w:ascii="NTPreCursive" w:eastAsia="Microsoft YaHei" w:hAnsi="NTPreCursive" w:cstheme="minorHAnsi"/>
        </w:rPr>
        <w:t xml:space="preserve">We operate an </w:t>
      </w:r>
      <w:r w:rsidR="00D84C2C" w:rsidRPr="009A3B25">
        <w:rPr>
          <w:rFonts w:ascii="NTPreCursive" w:eastAsia="Microsoft YaHei" w:hAnsi="NTPreCursive" w:cstheme="minorHAnsi"/>
        </w:rPr>
        <w:t>open-door</w:t>
      </w:r>
      <w:r w:rsidRPr="009A3B25">
        <w:rPr>
          <w:rFonts w:ascii="NTPreCursive" w:eastAsia="Microsoft YaHei" w:hAnsi="NTPreCursive" w:cstheme="minorHAnsi"/>
        </w:rPr>
        <w:t xml:space="preserve"> policy where parents are strongly encouraged to come into school to speak to the SENCO if they have concerns about progress or SEND provision for their child. We share feedback about the children’s learning on a termly basis when parents are invited to </w:t>
      </w:r>
      <w:r w:rsidR="008359AD" w:rsidRPr="009A3B25">
        <w:rPr>
          <w:rFonts w:ascii="NTPreCursive" w:eastAsia="Microsoft YaHei" w:hAnsi="NTPreCursive" w:cstheme="minorHAnsi"/>
        </w:rPr>
        <w:t>come into</w:t>
      </w:r>
      <w:r w:rsidRPr="009A3B25">
        <w:rPr>
          <w:rFonts w:ascii="NTPreCursive" w:eastAsia="Microsoft YaHei" w:hAnsi="NTPreCursive" w:cstheme="minorHAnsi"/>
        </w:rPr>
        <w:t xml:space="preserve"> school to discuss </w:t>
      </w:r>
      <w:r w:rsidR="00D223C2" w:rsidRPr="009A3B25">
        <w:rPr>
          <w:rFonts w:ascii="NTPreCursive" w:eastAsia="Microsoft YaHei" w:hAnsi="NTPreCursive" w:cstheme="minorHAnsi"/>
        </w:rPr>
        <w:t>their child’s SEND support.</w:t>
      </w:r>
      <w:r w:rsidR="008359AD" w:rsidRPr="009A3B25">
        <w:rPr>
          <w:rFonts w:ascii="NTPreCursive" w:eastAsia="Microsoft YaHei" w:hAnsi="NTPreCursive" w:cstheme="minorHAnsi"/>
        </w:rPr>
        <w:t xml:space="preserve"> </w:t>
      </w:r>
      <w:r w:rsidRPr="009A3B25">
        <w:rPr>
          <w:rFonts w:ascii="NTPreCursive" w:eastAsia="Microsoft YaHei" w:hAnsi="NTPreCursive" w:cstheme="minorHAnsi"/>
        </w:rPr>
        <w:t>At these meetings</w:t>
      </w:r>
      <w:r w:rsidR="0067346A">
        <w:rPr>
          <w:rFonts w:ascii="NTPreCursive" w:eastAsia="Microsoft YaHei" w:hAnsi="NTPreCursive" w:cstheme="minorHAnsi"/>
        </w:rPr>
        <w:t>,</w:t>
      </w:r>
      <w:r w:rsidRPr="009A3B25">
        <w:rPr>
          <w:rFonts w:ascii="NTPreCursive" w:eastAsia="Microsoft YaHei" w:hAnsi="NTPreCursive" w:cstheme="minorHAnsi"/>
        </w:rPr>
        <w:t xml:space="preserve"> we share next steps in learning </w:t>
      </w:r>
      <w:r w:rsidR="008359AD" w:rsidRPr="009A3B25">
        <w:rPr>
          <w:rFonts w:ascii="NTPreCursive" w:eastAsia="Microsoft YaHei" w:hAnsi="NTPreCursive" w:cstheme="minorHAnsi"/>
        </w:rPr>
        <w:t>and</w:t>
      </w:r>
      <w:r w:rsidRPr="009A3B25">
        <w:rPr>
          <w:rFonts w:ascii="NTPreCursive" w:eastAsia="Microsoft YaHei" w:hAnsi="NTPreCursive" w:cstheme="minorHAnsi"/>
        </w:rPr>
        <w:t xml:space="preserve"> discuss ways in which parents can support their child’s learning at home. General information regarding the curriculum and learning is available on the school’s website. </w:t>
      </w:r>
    </w:p>
    <w:p w14:paraId="6BB8EFC4" w14:textId="77777777" w:rsidR="00D223C2" w:rsidRPr="009A3B25" w:rsidRDefault="00D223C2" w:rsidP="00350B81">
      <w:pPr>
        <w:pStyle w:val="Default"/>
        <w:spacing w:before="240" w:after="120"/>
        <w:rPr>
          <w:rFonts w:ascii="NTPreCursive" w:eastAsia="Microsoft YaHei" w:hAnsi="NTPreCursive" w:cstheme="minorHAnsi"/>
        </w:rPr>
      </w:pPr>
    </w:p>
    <w:p w14:paraId="66929652" w14:textId="77777777" w:rsidR="00D223C2" w:rsidRPr="009A3B25" w:rsidRDefault="00BA015C" w:rsidP="00350B81">
      <w:pPr>
        <w:pStyle w:val="Default"/>
        <w:spacing w:before="240" w:after="120"/>
        <w:rPr>
          <w:rFonts w:ascii="NTPreCursive" w:eastAsia="Microsoft YaHei" w:hAnsi="NTPreCursive" w:cstheme="minorHAnsi"/>
        </w:rPr>
      </w:pPr>
      <w:r w:rsidRPr="009A3B25">
        <w:rPr>
          <w:rFonts w:ascii="NTPreCursive" w:eastAsia="Microsoft YaHei" w:hAnsi="NTPreCursive" w:cstheme="minorHAnsi"/>
          <w:b/>
          <w:bCs/>
        </w:rPr>
        <w:t>How do we handle complaints from parents of children with SEND about provision made at the school?</w:t>
      </w:r>
      <w:r w:rsidRPr="009A3B25">
        <w:rPr>
          <w:rFonts w:ascii="NTPreCursive" w:eastAsia="Microsoft YaHei" w:hAnsi="NTPreCursive" w:cstheme="minorHAnsi"/>
        </w:rPr>
        <w:t xml:space="preserve"> </w:t>
      </w:r>
    </w:p>
    <w:p w14:paraId="3F40FE6D" w14:textId="4DB4D594" w:rsidR="00D223C2" w:rsidRPr="009A3B25" w:rsidRDefault="00BA015C" w:rsidP="00350B81">
      <w:pPr>
        <w:pStyle w:val="Default"/>
        <w:spacing w:before="240" w:after="120"/>
        <w:rPr>
          <w:rFonts w:ascii="NTPreCursive" w:eastAsia="Microsoft YaHei" w:hAnsi="NTPreCursive" w:cstheme="minorHAnsi"/>
        </w:rPr>
      </w:pPr>
      <w:r w:rsidRPr="009A3B25">
        <w:rPr>
          <w:rFonts w:ascii="NTPreCursive" w:eastAsia="Microsoft YaHei" w:hAnsi="NTPreCursive" w:cstheme="minorHAnsi"/>
        </w:rPr>
        <w:t xml:space="preserve">If parents/carers have any concerns regarding the SEND policy or the provision made for their child at </w:t>
      </w:r>
      <w:r w:rsidR="00D223C2" w:rsidRPr="009A3B25">
        <w:rPr>
          <w:rFonts w:ascii="NTPreCursive" w:eastAsia="Microsoft YaHei" w:hAnsi="NTPreCursive" w:cstheme="minorHAnsi"/>
        </w:rPr>
        <w:t xml:space="preserve">Kirkdale St Lawrence, </w:t>
      </w:r>
      <w:r w:rsidRPr="009A3B25">
        <w:rPr>
          <w:rFonts w:ascii="NTPreCursive" w:eastAsia="Microsoft YaHei" w:hAnsi="NTPreCursive" w:cstheme="minorHAnsi"/>
        </w:rPr>
        <w:t>please speak to us as soon as possible. In the first instance,</w:t>
      </w:r>
      <w:r w:rsidR="003E3205" w:rsidRPr="009A3B25">
        <w:rPr>
          <w:rFonts w:ascii="NTPreCursive" w:eastAsia="Microsoft YaHei" w:hAnsi="NTPreCursive" w:cstheme="minorHAnsi"/>
        </w:rPr>
        <w:t xml:space="preserve"> </w:t>
      </w:r>
      <w:r w:rsidRPr="009A3B25">
        <w:rPr>
          <w:rFonts w:ascii="NTPreCursive" w:eastAsia="Microsoft YaHei" w:hAnsi="NTPreCursive" w:cstheme="minorHAnsi"/>
        </w:rPr>
        <w:t>speak to the class teacher or the SENCO. If parents/carers feel their child</w:t>
      </w:r>
      <w:r w:rsidR="003E3205" w:rsidRPr="009A3B25">
        <w:rPr>
          <w:rFonts w:ascii="NTPreCursive" w:eastAsia="Microsoft YaHei" w:hAnsi="NTPreCursive" w:cstheme="minorHAnsi"/>
        </w:rPr>
        <w:t>’</w:t>
      </w:r>
      <w:r w:rsidRPr="009A3B25">
        <w:rPr>
          <w:rFonts w:ascii="NTPreCursive" w:eastAsia="Microsoft YaHei" w:hAnsi="NTPreCursive" w:cstheme="minorHAnsi"/>
        </w:rPr>
        <w:t xml:space="preserve">s needs are still not being </w:t>
      </w:r>
      <w:r w:rsidR="00D223C2" w:rsidRPr="009A3B25">
        <w:rPr>
          <w:rFonts w:ascii="NTPreCursive" w:eastAsia="Microsoft YaHei" w:hAnsi="NTPreCursive" w:cstheme="minorHAnsi"/>
        </w:rPr>
        <w:t>met,</w:t>
      </w:r>
      <w:r w:rsidRPr="009A3B25">
        <w:rPr>
          <w:rFonts w:ascii="NTPreCursive" w:eastAsia="Microsoft YaHei" w:hAnsi="NTPreCursive" w:cstheme="minorHAnsi"/>
        </w:rPr>
        <w:t xml:space="preserve"> they should make an appointment to see the head teacher. </w:t>
      </w:r>
    </w:p>
    <w:p w14:paraId="2D72653C" w14:textId="77777777" w:rsidR="003E3205" w:rsidRPr="009A3B25" w:rsidRDefault="003E3205" w:rsidP="00350B81">
      <w:pPr>
        <w:pStyle w:val="Default"/>
        <w:spacing w:before="240" w:after="120"/>
        <w:rPr>
          <w:rFonts w:ascii="NTPreCursive" w:eastAsia="Microsoft YaHei" w:hAnsi="NTPreCursive" w:cstheme="minorHAnsi"/>
        </w:rPr>
      </w:pPr>
    </w:p>
    <w:p w14:paraId="110487E6" w14:textId="77777777" w:rsidR="00D223C2" w:rsidRPr="009A3B25" w:rsidRDefault="00BA015C" w:rsidP="00350B81">
      <w:pPr>
        <w:pStyle w:val="Default"/>
        <w:spacing w:before="240" w:after="120"/>
        <w:rPr>
          <w:rFonts w:ascii="NTPreCursive" w:eastAsia="Microsoft YaHei" w:hAnsi="NTPreCursive" w:cstheme="minorHAnsi"/>
        </w:rPr>
      </w:pPr>
      <w:r w:rsidRPr="009A3B25">
        <w:rPr>
          <w:rFonts w:ascii="NTPreCursive" w:eastAsia="Microsoft YaHei" w:hAnsi="NTPreCursive" w:cstheme="minorHAnsi"/>
          <w:b/>
          <w:bCs/>
        </w:rPr>
        <w:t>How do we involve other organisations in meeting the needs of pupils with SEND and supporting their families?</w:t>
      </w:r>
      <w:r w:rsidRPr="009A3B25">
        <w:rPr>
          <w:rFonts w:ascii="NTPreCursive" w:eastAsia="Microsoft YaHei" w:hAnsi="NTPreCursive" w:cstheme="minorHAnsi"/>
        </w:rPr>
        <w:t xml:space="preserve"> </w:t>
      </w:r>
    </w:p>
    <w:p w14:paraId="6772B218" w14:textId="6F480626" w:rsidR="00D223C2" w:rsidRPr="009A3B25" w:rsidRDefault="00BA015C" w:rsidP="00350B81">
      <w:pPr>
        <w:pStyle w:val="Default"/>
        <w:spacing w:before="240" w:after="120"/>
        <w:rPr>
          <w:rFonts w:ascii="NTPreCursive" w:eastAsia="Microsoft YaHei" w:hAnsi="NTPreCursive" w:cstheme="minorHAnsi"/>
        </w:rPr>
      </w:pPr>
      <w:r w:rsidRPr="009A3B25">
        <w:rPr>
          <w:rFonts w:ascii="NTPreCursive" w:eastAsia="Microsoft YaHei" w:hAnsi="NTPreCursive" w:cstheme="minorHAnsi"/>
        </w:rPr>
        <w:t>When specialist support is required, beyond that which the school is able to offer, an individual referral will be made. In these cases parents will be consulted and consent sought. We have established relationships with a range of professionals in health and social care. These include</w:t>
      </w:r>
      <w:r w:rsidR="0067346A">
        <w:rPr>
          <w:rFonts w:ascii="NTPreCursive" w:eastAsia="Microsoft YaHei" w:hAnsi="NTPreCursive" w:cstheme="minorHAnsi"/>
        </w:rPr>
        <w:t>:</w:t>
      </w:r>
      <w:r w:rsidRPr="009A3B25">
        <w:rPr>
          <w:rFonts w:ascii="NTPreCursive" w:eastAsia="Microsoft YaHei" w:hAnsi="NTPreCursive" w:cstheme="minorHAnsi"/>
        </w:rPr>
        <w:t xml:space="preserve"> educational welfare, school nurses, educational psychologist, social workers, behaviour support services, Mental Health Support Team, ASD outreach, ADHD outreach, speech and language therapy, physiotherapy services occupational therapy</w:t>
      </w:r>
      <w:r w:rsidR="003E3205" w:rsidRPr="009A3B25">
        <w:rPr>
          <w:rFonts w:ascii="NTPreCursive" w:eastAsia="Microsoft YaHei" w:hAnsi="NTPreCursive" w:cstheme="minorHAnsi"/>
        </w:rPr>
        <w:t xml:space="preserve"> and community paediatricians. </w:t>
      </w:r>
      <w:r w:rsidRPr="009A3B25">
        <w:rPr>
          <w:rFonts w:ascii="NTPreCursive" w:eastAsia="Microsoft YaHei" w:hAnsi="NTPreCursive" w:cstheme="minorHAnsi"/>
        </w:rPr>
        <w:t xml:space="preserve"> We have a particular duty in ensuring that ‘Looked after Children’ are given the appropriate support and care to help support their progress and engagement with learning. When ‘Looked after Children’ attend our school we do our utmost to ensure they </w:t>
      </w:r>
      <w:r w:rsidR="008359AD" w:rsidRPr="009A3B25">
        <w:rPr>
          <w:rFonts w:ascii="NTPreCursive" w:eastAsia="Microsoft YaHei" w:hAnsi="NTPreCursive" w:cstheme="minorHAnsi"/>
        </w:rPr>
        <w:t>fulfil</w:t>
      </w:r>
      <w:r w:rsidRPr="009A3B25">
        <w:rPr>
          <w:rFonts w:ascii="NTPreCursive" w:eastAsia="Microsoft YaHei" w:hAnsi="NTPreCursive" w:cstheme="minorHAnsi"/>
        </w:rPr>
        <w:t xml:space="preserve"> their potential. We attend review meetings with children’s services and maintain a Personal Education Plan (PEP). </w:t>
      </w:r>
    </w:p>
    <w:p w14:paraId="1A92B12B" w14:textId="77777777" w:rsidR="00D223C2" w:rsidRPr="009A3B25" w:rsidRDefault="00D223C2" w:rsidP="00350B81">
      <w:pPr>
        <w:pStyle w:val="Default"/>
        <w:spacing w:before="240" w:after="120"/>
        <w:rPr>
          <w:rFonts w:ascii="NTPreCursive" w:eastAsia="Microsoft YaHei" w:hAnsi="NTPreCursive" w:cstheme="minorHAnsi"/>
        </w:rPr>
      </w:pPr>
    </w:p>
    <w:p w14:paraId="1322F762" w14:textId="77777777" w:rsidR="00D223C2" w:rsidRPr="009A3B25" w:rsidRDefault="00BA015C" w:rsidP="00350B81">
      <w:pPr>
        <w:pStyle w:val="Default"/>
        <w:spacing w:before="240" w:after="120"/>
        <w:rPr>
          <w:rFonts w:ascii="NTPreCursive" w:eastAsia="Microsoft YaHei" w:hAnsi="NTPreCursive" w:cstheme="minorHAnsi"/>
        </w:rPr>
      </w:pPr>
      <w:r w:rsidRPr="009A3B25">
        <w:rPr>
          <w:rFonts w:ascii="NTPreCursive" w:eastAsia="Microsoft YaHei" w:hAnsi="NTPreCursive" w:cstheme="minorHAnsi"/>
          <w:b/>
          <w:bCs/>
        </w:rPr>
        <w:t>What support services are available to parents?</w:t>
      </w:r>
      <w:r w:rsidRPr="009A3B25">
        <w:rPr>
          <w:rFonts w:ascii="NTPreCursive" w:eastAsia="Microsoft YaHei" w:hAnsi="NTPreCursive" w:cstheme="minorHAnsi"/>
        </w:rPr>
        <w:t xml:space="preserve"> </w:t>
      </w:r>
    </w:p>
    <w:p w14:paraId="1C743A0E" w14:textId="77777777" w:rsidR="00D223C2" w:rsidRPr="009A3B25" w:rsidRDefault="00BA015C" w:rsidP="00350B81">
      <w:pPr>
        <w:pStyle w:val="Default"/>
        <w:spacing w:before="240" w:after="120"/>
        <w:rPr>
          <w:rFonts w:ascii="NTPreCursive" w:eastAsia="Microsoft YaHei" w:hAnsi="NTPreCursive" w:cstheme="minorHAnsi"/>
        </w:rPr>
      </w:pPr>
      <w:r w:rsidRPr="009A3B25">
        <w:rPr>
          <w:rFonts w:ascii="NTPreCursive" w:eastAsia="Microsoft YaHei" w:hAnsi="NTPreCursive" w:cstheme="minorHAnsi"/>
        </w:rPr>
        <w:t xml:space="preserve">If you have spoken to school and still have concerns, Liverpool City Council has commissioned the support of Special Educational Needs &amp; Disability Information Advice and Support Service (SENDIASS). Tel: 0800 012 9066 </w:t>
      </w:r>
    </w:p>
    <w:p w14:paraId="0FE93473" w14:textId="77777777" w:rsidR="00D223C2" w:rsidRPr="009A3B25" w:rsidRDefault="00D223C2" w:rsidP="00350B81">
      <w:pPr>
        <w:pStyle w:val="Default"/>
        <w:spacing w:before="240" w:after="120"/>
        <w:rPr>
          <w:rFonts w:ascii="NTPreCursive" w:eastAsia="Microsoft YaHei" w:hAnsi="NTPreCursive" w:cstheme="minorHAnsi"/>
        </w:rPr>
      </w:pPr>
    </w:p>
    <w:p w14:paraId="0300D700" w14:textId="77777777" w:rsidR="003E3205" w:rsidRPr="009A3B25" w:rsidRDefault="00BA015C" w:rsidP="00350B81">
      <w:pPr>
        <w:pStyle w:val="Default"/>
        <w:spacing w:before="240" w:after="120"/>
        <w:rPr>
          <w:rFonts w:ascii="NTPreCursive" w:eastAsia="Microsoft YaHei" w:hAnsi="NTPreCursive" w:cstheme="minorHAnsi"/>
        </w:rPr>
      </w:pPr>
      <w:r w:rsidRPr="009A3B25">
        <w:rPr>
          <w:rFonts w:ascii="NTPreCursive" w:eastAsia="Microsoft YaHei" w:hAnsi="NTPreCursive" w:cstheme="minorHAnsi"/>
          <w:b/>
          <w:bCs/>
        </w:rPr>
        <w:t>How do we support pupils moving between different phases of education?</w:t>
      </w:r>
      <w:r w:rsidRPr="009A3B25">
        <w:rPr>
          <w:rFonts w:ascii="NTPreCursive" w:eastAsia="Microsoft YaHei" w:hAnsi="NTPreCursive" w:cstheme="minorHAnsi"/>
        </w:rPr>
        <w:t xml:space="preserve">  </w:t>
      </w:r>
    </w:p>
    <w:p w14:paraId="14711EAD" w14:textId="7C42AF5E" w:rsidR="00015723" w:rsidRPr="009A3B25" w:rsidRDefault="00BA015C" w:rsidP="00350B81">
      <w:pPr>
        <w:pStyle w:val="Default"/>
        <w:spacing w:before="240" w:after="120"/>
        <w:rPr>
          <w:rFonts w:ascii="NTPreCursive" w:eastAsia="Microsoft YaHei" w:hAnsi="NTPreCursive" w:cstheme="minorHAnsi"/>
        </w:rPr>
      </w:pPr>
      <w:r w:rsidRPr="009A3B25">
        <w:rPr>
          <w:rFonts w:ascii="NTPreCursive" w:eastAsia="Microsoft YaHei" w:hAnsi="NTPreCursive" w:cstheme="minorHAnsi"/>
        </w:rPr>
        <w:t>We aim to ensure all learners and their families feel welcome become part of our school community.</w:t>
      </w:r>
      <w:r w:rsidR="00D223C2" w:rsidRPr="009A3B25">
        <w:rPr>
          <w:rFonts w:ascii="NTPreCursive" w:eastAsia="Microsoft YaHei" w:hAnsi="NTPreCursive" w:cstheme="minorHAnsi"/>
        </w:rPr>
        <w:t xml:space="preserve"> Home-visits are offered in Early Years Foundation Stage (EYFS) and open days take place before children start</w:t>
      </w:r>
      <w:r w:rsidR="003E3205" w:rsidRPr="009A3B25">
        <w:rPr>
          <w:rFonts w:ascii="NTPreCursive" w:eastAsia="Microsoft YaHei" w:hAnsi="NTPreCursive" w:cstheme="minorHAnsi"/>
        </w:rPr>
        <w:t>ing</w:t>
      </w:r>
      <w:r w:rsidR="00D223C2" w:rsidRPr="009A3B25">
        <w:rPr>
          <w:rFonts w:ascii="NTPreCursive" w:eastAsia="Microsoft YaHei" w:hAnsi="NTPreCursive" w:cstheme="minorHAnsi"/>
        </w:rPr>
        <w:t xml:space="preserve"> </w:t>
      </w:r>
      <w:r w:rsidR="003E3205" w:rsidRPr="009A3B25">
        <w:rPr>
          <w:rFonts w:ascii="NTPreCursive" w:eastAsia="Microsoft YaHei" w:hAnsi="NTPreCursive" w:cstheme="minorHAnsi"/>
        </w:rPr>
        <w:t xml:space="preserve">Reception. </w:t>
      </w:r>
      <w:r w:rsidR="00D223C2" w:rsidRPr="009A3B25">
        <w:rPr>
          <w:rFonts w:ascii="NTPreCursive" w:eastAsia="Microsoft YaHei" w:hAnsi="NTPreCursive" w:cstheme="minorHAnsi"/>
        </w:rPr>
        <w:t xml:space="preserve"> Before a child </w:t>
      </w:r>
      <w:r w:rsidR="008359AD" w:rsidRPr="009A3B25">
        <w:rPr>
          <w:rFonts w:ascii="NTPreCursive" w:eastAsia="Microsoft YaHei" w:hAnsi="NTPreCursive" w:cstheme="minorHAnsi"/>
        </w:rPr>
        <w:t>starts our</w:t>
      </w:r>
      <w:r w:rsidR="00D223C2" w:rsidRPr="009A3B25">
        <w:rPr>
          <w:rFonts w:ascii="NTPreCursive" w:eastAsia="Microsoft YaHei" w:hAnsi="NTPreCursive" w:cstheme="minorHAnsi"/>
        </w:rPr>
        <w:t xml:space="preserve"> school</w:t>
      </w:r>
      <w:r w:rsidR="0067346A">
        <w:rPr>
          <w:rFonts w:ascii="NTPreCursive" w:eastAsia="Microsoft YaHei" w:hAnsi="NTPreCursive" w:cstheme="minorHAnsi"/>
        </w:rPr>
        <w:t xml:space="preserve">, they will </w:t>
      </w:r>
      <w:r w:rsidR="00D223C2" w:rsidRPr="009A3B25">
        <w:rPr>
          <w:rFonts w:ascii="NTPreCursive" w:eastAsia="Microsoft YaHei" w:hAnsi="NTPreCursive" w:cstheme="minorHAnsi"/>
        </w:rPr>
        <w:t xml:space="preserve">have the opportunity to meet the class teacher in an informal meeting. </w:t>
      </w:r>
      <w:r w:rsidRPr="009A3B25">
        <w:rPr>
          <w:rFonts w:ascii="NTPreCursive" w:eastAsia="Microsoft YaHei" w:hAnsi="NTPreCursive" w:cstheme="minorHAnsi"/>
        </w:rPr>
        <w:t xml:space="preserve">Transition meetings are held between both Key Stages </w:t>
      </w:r>
      <w:r w:rsidR="00D223C2" w:rsidRPr="009A3B25">
        <w:rPr>
          <w:rFonts w:ascii="NTPreCursive" w:eastAsia="Microsoft YaHei" w:hAnsi="NTPreCursive" w:cstheme="minorHAnsi"/>
        </w:rPr>
        <w:t xml:space="preserve">and </w:t>
      </w:r>
      <w:r w:rsidRPr="009A3B25">
        <w:rPr>
          <w:rFonts w:ascii="NTPreCursive" w:eastAsia="Microsoft YaHei" w:hAnsi="NTPreCursive" w:cstheme="minorHAnsi"/>
        </w:rPr>
        <w:t>where necessary</w:t>
      </w:r>
      <w:r w:rsidR="0067346A">
        <w:rPr>
          <w:rFonts w:ascii="NTPreCursive" w:eastAsia="Microsoft YaHei" w:hAnsi="NTPreCursive" w:cstheme="minorHAnsi"/>
        </w:rPr>
        <w:t>,</w:t>
      </w:r>
      <w:r w:rsidRPr="009A3B25">
        <w:rPr>
          <w:rFonts w:ascii="NTPreCursive" w:eastAsia="Microsoft YaHei" w:hAnsi="NTPreCursive" w:cstheme="minorHAnsi"/>
        </w:rPr>
        <w:t xml:space="preserve"> information is shared between the SENCO and class teacher. </w:t>
      </w:r>
      <w:r w:rsidR="00015723" w:rsidRPr="009A3B25">
        <w:rPr>
          <w:rFonts w:ascii="NTPreCursive" w:eastAsia="Microsoft YaHei" w:hAnsi="NTPreCursive" w:cstheme="minorHAnsi"/>
        </w:rPr>
        <w:t xml:space="preserve">Transition between year groups is supported through transition days </w:t>
      </w:r>
      <w:r w:rsidR="003E3205" w:rsidRPr="009A3B25">
        <w:rPr>
          <w:rFonts w:ascii="NTPreCursive" w:eastAsia="Microsoft YaHei" w:hAnsi="NTPreCursive" w:cstheme="minorHAnsi"/>
        </w:rPr>
        <w:t>whe</w:t>
      </w:r>
      <w:r w:rsidR="0067346A">
        <w:rPr>
          <w:rFonts w:ascii="NTPreCursive" w:eastAsia="Microsoft YaHei" w:hAnsi="NTPreCursive" w:cstheme="minorHAnsi"/>
        </w:rPr>
        <w:t>n</w:t>
      </w:r>
      <w:r w:rsidR="003E3205" w:rsidRPr="009A3B25">
        <w:rPr>
          <w:rFonts w:ascii="NTPreCursive" w:eastAsia="Microsoft YaHei" w:hAnsi="NTPreCursive" w:cstheme="minorHAnsi"/>
        </w:rPr>
        <w:t xml:space="preserve"> children meet their new class teacher and spend time in their new class. </w:t>
      </w:r>
      <w:r w:rsidR="00015723" w:rsidRPr="009A3B25">
        <w:rPr>
          <w:rFonts w:ascii="NTPreCursive" w:eastAsia="Microsoft YaHei" w:hAnsi="NTPreCursive" w:cstheme="minorHAnsi"/>
        </w:rPr>
        <w:t xml:space="preserve">Children moving to Year 7 will visit their chosen high school and </w:t>
      </w:r>
      <w:r w:rsidR="003E3205" w:rsidRPr="009A3B25">
        <w:rPr>
          <w:rFonts w:ascii="NTPreCursive" w:eastAsia="Microsoft YaHei" w:hAnsi="NTPreCursive" w:cstheme="minorHAnsi"/>
        </w:rPr>
        <w:t xml:space="preserve">those children </w:t>
      </w:r>
      <w:r w:rsidRPr="009A3B25">
        <w:rPr>
          <w:rFonts w:ascii="NTPreCursive" w:eastAsia="Microsoft YaHei" w:hAnsi="NTPreCursive" w:cstheme="minorHAnsi"/>
        </w:rPr>
        <w:t xml:space="preserve">that require a high level of transition support </w:t>
      </w:r>
      <w:r w:rsidR="00015723" w:rsidRPr="009A3B25">
        <w:rPr>
          <w:rFonts w:ascii="NTPreCursive" w:eastAsia="Microsoft YaHei" w:hAnsi="NTPreCursive" w:cstheme="minorHAnsi"/>
        </w:rPr>
        <w:t xml:space="preserve">may </w:t>
      </w:r>
      <w:r w:rsidRPr="009A3B25">
        <w:rPr>
          <w:rFonts w:ascii="NTPreCursive" w:eastAsia="Microsoft YaHei" w:hAnsi="NTPreCursive" w:cstheme="minorHAnsi"/>
        </w:rPr>
        <w:t>work with the SENCO in organi</w:t>
      </w:r>
      <w:r w:rsidR="00015723" w:rsidRPr="009A3B25">
        <w:rPr>
          <w:rFonts w:ascii="NTPreCursive" w:eastAsia="Microsoft YaHei" w:hAnsi="NTPreCursive" w:cstheme="minorHAnsi"/>
        </w:rPr>
        <w:t>s</w:t>
      </w:r>
      <w:r w:rsidRPr="009A3B25">
        <w:rPr>
          <w:rFonts w:ascii="NTPreCursive" w:eastAsia="Microsoft YaHei" w:hAnsi="NTPreCursive" w:cstheme="minorHAnsi"/>
        </w:rPr>
        <w:t>ing visits to the school</w:t>
      </w:r>
      <w:r w:rsidR="003E3205" w:rsidRPr="009A3B25">
        <w:rPr>
          <w:rFonts w:ascii="NTPreCursive" w:eastAsia="Microsoft YaHei" w:hAnsi="NTPreCursive" w:cstheme="minorHAnsi"/>
        </w:rPr>
        <w:t xml:space="preserve"> and meeting new staff.</w:t>
      </w:r>
    </w:p>
    <w:p w14:paraId="48793CFF" w14:textId="77777777" w:rsidR="00015723" w:rsidRPr="009A3B25" w:rsidRDefault="00BA015C" w:rsidP="00350B81">
      <w:pPr>
        <w:pStyle w:val="Default"/>
        <w:spacing w:before="240" w:after="120"/>
        <w:rPr>
          <w:rFonts w:ascii="NTPreCursive" w:eastAsia="Microsoft YaHei" w:hAnsi="NTPreCursive" w:cstheme="minorHAnsi"/>
        </w:rPr>
      </w:pPr>
      <w:r w:rsidRPr="009A3B25">
        <w:rPr>
          <w:rFonts w:ascii="NTPreCursive" w:eastAsia="Microsoft YaHei" w:hAnsi="NTPreCursive" w:cstheme="minorHAnsi"/>
          <w:b/>
          <w:bCs/>
        </w:rPr>
        <w:t>Where can the LA’s local offer be found?</w:t>
      </w:r>
      <w:r w:rsidRPr="009A3B25">
        <w:rPr>
          <w:rFonts w:ascii="NTPreCursive" w:eastAsia="Microsoft YaHei" w:hAnsi="NTPreCursive" w:cstheme="minorHAnsi"/>
        </w:rPr>
        <w:t xml:space="preserve"> </w:t>
      </w:r>
    </w:p>
    <w:p w14:paraId="29EF58CF" w14:textId="1FDCE129" w:rsidR="00015723" w:rsidRPr="009A3B25" w:rsidRDefault="00BA015C" w:rsidP="00350B81">
      <w:pPr>
        <w:pStyle w:val="Default"/>
        <w:spacing w:before="240" w:after="120"/>
        <w:rPr>
          <w:rFonts w:ascii="NTPreCursive" w:eastAsia="Microsoft YaHei" w:hAnsi="NTPreCursive" w:cstheme="minorHAnsi"/>
        </w:rPr>
      </w:pPr>
      <w:r w:rsidRPr="009A3B25">
        <w:rPr>
          <w:rFonts w:ascii="NTPreCursive" w:eastAsia="Microsoft YaHei" w:hAnsi="NTPreCursive" w:cstheme="minorHAnsi"/>
        </w:rPr>
        <w:t>Liverpool's local offer provides information for children and young people with special educational needs and disabilities (SEND)</w:t>
      </w:r>
      <w:r w:rsidR="003E3205" w:rsidRPr="009A3B25">
        <w:rPr>
          <w:rFonts w:ascii="NTPreCursive" w:eastAsia="Microsoft YaHei" w:hAnsi="NTPreCursive" w:cstheme="minorHAnsi"/>
        </w:rPr>
        <w:t xml:space="preserve"> a</w:t>
      </w:r>
      <w:r w:rsidR="00F42767" w:rsidRPr="009A3B25">
        <w:rPr>
          <w:rFonts w:ascii="NTPreCursive" w:eastAsia="Microsoft YaHei" w:hAnsi="NTPreCursive" w:cstheme="minorHAnsi"/>
        </w:rPr>
        <w:t xml:space="preserve">nd </w:t>
      </w:r>
      <w:r w:rsidRPr="009A3B25">
        <w:rPr>
          <w:rFonts w:ascii="NTPreCursive" w:eastAsia="Microsoft YaHei" w:hAnsi="NTPreCursive" w:cstheme="minorHAnsi"/>
        </w:rPr>
        <w:t>their parents</w:t>
      </w:r>
      <w:r w:rsidR="00015723" w:rsidRPr="009A3B25">
        <w:rPr>
          <w:rFonts w:ascii="NTPreCursive" w:eastAsia="Microsoft YaHei" w:hAnsi="NTPreCursive" w:cstheme="minorHAnsi"/>
        </w:rPr>
        <w:t>. T</w:t>
      </w:r>
      <w:r w:rsidRPr="009A3B25">
        <w:rPr>
          <w:rFonts w:ascii="NTPreCursive" w:eastAsia="Microsoft YaHei" w:hAnsi="NTPreCursive" w:cstheme="minorHAnsi"/>
        </w:rPr>
        <w:t xml:space="preserve">he local offer </w:t>
      </w:r>
      <w:r w:rsidR="00F42767" w:rsidRPr="009A3B25">
        <w:rPr>
          <w:rFonts w:ascii="NTPreCursive" w:eastAsia="Microsoft YaHei" w:hAnsi="NTPreCursive" w:cstheme="minorHAnsi"/>
        </w:rPr>
        <w:t>sign-posts to a</w:t>
      </w:r>
      <w:r w:rsidRPr="009A3B25">
        <w:rPr>
          <w:rFonts w:ascii="NTPreCursive" w:eastAsia="Microsoft YaHei" w:hAnsi="NTPreCursive" w:cstheme="minorHAnsi"/>
        </w:rPr>
        <w:t xml:space="preserve"> range of local agencies including education, health and social care</w:t>
      </w:r>
      <w:r w:rsidR="00015723" w:rsidRPr="009A3B25">
        <w:rPr>
          <w:rFonts w:ascii="NTPreCursive" w:eastAsia="Microsoft YaHei" w:hAnsi="NTPreCursive" w:cstheme="minorHAnsi"/>
        </w:rPr>
        <w:t>.</w:t>
      </w:r>
    </w:p>
    <w:p w14:paraId="39BC61A4" w14:textId="6C2C5F12" w:rsidR="00015723" w:rsidRPr="009A3B25" w:rsidRDefault="00BA015C" w:rsidP="00350B81">
      <w:pPr>
        <w:pStyle w:val="Default"/>
        <w:spacing w:before="240" w:after="120"/>
        <w:rPr>
          <w:rFonts w:ascii="NTPreCursive" w:eastAsia="Microsoft YaHei" w:hAnsi="NTPreCursive" w:cstheme="minorHAnsi"/>
        </w:rPr>
      </w:pPr>
      <w:r w:rsidRPr="009A3B25">
        <w:rPr>
          <w:rFonts w:ascii="NTPreCursive" w:eastAsia="Microsoft YaHei" w:hAnsi="NTPreCursive" w:cstheme="minorHAnsi"/>
        </w:rPr>
        <w:t xml:space="preserve">Visit their website at </w:t>
      </w:r>
      <w:hyperlink r:id="rId14" w:history="1">
        <w:r w:rsidR="00015723" w:rsidRPr="009A3B25">
          <w:rPr>
            <w:rStyle w:val="Hyperlink"/>
            <w:rFonts w:ascii="NTPreCursive" w:eastAsia="Microsoft YaHei" w:hAnsi="NTPreCursive" w:cstheme="minorHAnsi"/>
          </w:rPr>
          <w:t>http://liverpool.gov</w:t>
        </w:r>
        <w:r w:rsidR="00015723" w:rsidRPr="009A3B25">
          <w:rPr>
            <w:rStyle w:val="Hyperlink"/>
            <w:rFonts w:ascii="NTPreCursive" w:eastAsia="Microsoft YaHei" w:hAnsi="NTPreCursive" w:cstheme="minorHAnsi"/>
          </w:rPr>
          <w:t>.</w:t>
        </w:r>
        <w:r w:rsidR="00015723" w:rsidRPr="009A3B25">
          <w:rPr>
            <w:rStyle w:val="Hyperlink"/>
            <w:rFonts w:ascii="NTPreCursive" w:eastAsia="Microsoft YaHei" w:hAnsi="NTPreCursive" w:cstheme="minorHAnsi"/>
          </w:rPr>
          <w:t>uk/lo</w:t>
        </w:r>
        <w:r w:rsidR="00015723" w:rsidRPr="009A3B25">
          <w:rPr>
            <w:rStyle w:val="Hyperlink"/>
            <w:rFonts w:ascii="NTPreCursive" w:eastAsia="Microsoft YaHei" w:hAnsi="NTPreCursive" w:cstheme="minorHAnsi"/>
          </w:rPr>
          <w:t>c</w:t>
        </w:r>
        <w:r w:rsidR="00015723" w:rsidRPr="009A3B25">
          <w:rPr>
            <w:rStyle w:val="Hyperlink"/>
            <w:rFonts w:ascii="NTPreCursive" w:eastAsia="Microsoft YaHei" w:hAnsi="NTPreCursive" w:cstheme="minorHAnsi"/>
          </w:rPr>
          <w:t>aloffer</w:t>
        </w:r>
      </w:hyperlink>
      <w:r w:rsidR="00015723" w:rsidRPr="009A3B25">
        <w:rPr>
          <w:rFonts w:ascii="NTPreCursive" w:eastAsia="Microsoft YaHei" w:hAnsi="NTPreCursive" w:cstheme="minorHAnsi"/>
        </w:rPr>
        <w:t xml:space="preserve"> which we have contributed to with information about the school</w:t>
      </w:r>
    </w:p>
    <w:p w14:paraId="7D4829D3" w14:textId="77777777" w:rsidR="00F42767" w:rsidRPr="009A3B25" w:rsidRDefault="00F42767" w:rsidP="00350B81">
      <w:pPr>
        <w:pStyle w:val="Default"/>
        <w:spacing w:before="240" w:after="120"/>
        <w:rPr>
          <w:rFonts w:ascii="NTPreCursive" w:eastAsia="Microsoft YaHei" w:hAnsi="NTPreCursive" w:cstheme="minorHAnsi"/>
        </w:rPr>
      </w:pPr>
    </w:p>
    <w:p w14:paraId="53F60F98" w14:textId="08BA3FC0" w:rsidR="009B4A90" w:rsidRPr="009A3B25" w:rsidRDefault="009B4A90" w:rsidP="00F42767">
      <w:pPr>
        <w:pStyle w:val="Default"/>
        <w:spacing w:before="240" w:after="120"/>
        <w:rPr>
          <w:rFonts w:ascii="NTPreCursive" w:eastAsia="Microsoft YaHei" w:hAnsi="NTPreCursive" w:cstheme="minorHAnsi"/>
          <w:b/>
        </w:rPr>
      </w:pPr>
      <w:r w:rsidRPr="009A3B25">
        <w:rPr>
          <w:rFonts w:ascii="NTPreCursive" w:eastAsia="Microsoft YaHei" w:hAnsi="NTPreCursive" w:cstheme="minorHAnsi"/>
          <w:b/>
        </w:rPr>
        <w:t>Further development</w:t>
      </w:r>
    </w:p>
    <w:p w14:paraId="5B18453D" w14:textId="77777777" w:rsidR="00056B5D" w:rsidRPr="009A3B25" w:rsidRDefault="009B4A90" w:rsidP="00E77C7D">
      <w:pPr>
        <w:spacing w:line="240" w:lineRule="auto"/>
        <w:rPr>
          <w:rFonts w:ascii="NTPreCursive" w:eastAsia="Microsoft YaHei" w:hAnsi="NTPreCursive" w:cstheme="minorHAnsi"/>
          <w:color w:val="7030A0"/>
          <w:sz w:val="24"/>
          <w:szCs w:val="24"/>
        </w:rPr>
      </w:pPr>
      <w:r w:rsidRPr="009A3B25">
        <w:rPr>
          <w:rFonts w:ascii="NTPreCursive" w:eastAsia="Microsoft YaHei" w:hAnsi="NTPreCursive" w:cstheme="minorHAnsi"/>
          <w:sz w:val="24"/>
          <w:szCs w:val="24"/>
        </w:rPr>
        <w:t>Our strategic plans for developing and enhancing SEN provision in our school next year include</w:t>
      </w:r>
      <w:r w:rsidR="00056B5D" w:rsidRPr="009A3B25">
        <w:rPr>
          <w:rFonts w:ascii="NTPreCursive" w:eastAsia="Microsoft YaHei" w:hAnsi="NTPreCursive" w:cstheme="minorHAnsi"/>
          <w:color w:val="7030A0"/>
          <w:sz w:val="24"/>
          <w:szCs w:val="24"/>
        </w:rPr>
        <w:t xml:space="preserve">: </w:t>
      </w:r>
    </w:p>
    <w:p w14:paraId="21C124C5" w14:textId="0A4280CC" w:rsidR="009B4A90" w:rsidRPr="009A3B25" w:rsidRDefault="00D84C2C" w:rsidP="00E77C7D">
      <w:pPr>
        <w:spacing w:line="240" w:lineRule="auto"/>
        <w:rPr>
          <w:rFonts w:ascii="NTPreCursive" w:eastAsia="Microsoft YaHei" w:hAnsi="NTPreCursive" w:cstheme="minorHAnsi"/>
          <w:sz w:val="24"/>
          <w:szCs w:val="24"/>
        </w:rPr>
      </w:pPr>
      <w:r w:rsidRPr="009A3B25">
        <w:rPr>
          <w:rFonts w:ascii="NTPreCursive" w:eastAsia="Microsoft YaHei" w:hAnsi="NTPreCursive" w:cstheme="minorHAnsi"/>
          <w:sz w:val="24"/>
          <w:szCs w:val="24"/>
        </w:rPr>
        <w:t>P</w:t>
      </w:r>
      <w:r w:rsidR="00430C60" w:rsidRPr="009A3B25">
        <w:rPr>
          <w:rFonts w:ascii="NTPreCursive" w:eastAsia="Microsoft YaHei" w:hAnsi="NTPreCursive" w:cstheme="minorHAnsi"/>
          <w:sz w:val="24"/>
          <w:szCs w:val="24"/>
        </w:rPr>
        <w:t xml:space="preserve">lanned lesson observations, learning walks, evaluation of data, pupils and parent feedback and collaboration and how </w:t>
      </w:r>
      <w:r w:rsidR="008359AD" w:rsidRPr="009A3B25">
        <w:rPr>
          <w:rFonts w:ascii="NTPreCursive" w:eastAsia="Microsoft YaHei" w:hAnsi="NTPreCursive" w:cstheme="minorHAnsi"/>
          <w:sz w:val="24"/>
          <w:szCs w:val="24"/>
        </w:rPr>
        <w:t>these impacts</w:t>
      </w:r>
      <w:r w:rsidR="00430C60" w:rsidRPr="009A3B25">
        <w:rPr>
          <w:rFonts w:ascii="NTPreCursive" w:eastAsia="Microsoft YaHei" w:hAnsi="NTPreCursive" w:cstheme="minorHAnsi"/>
          <w:sz w:val="24"/>
          <w:szCs w:val="24"/>
        </w:rPr>
        <w:t xml:space="preserve"> on development</w:t>
      </w:r>
      <w:r w:rsidR="00015723" w:rsidRPr="009A3B25">
        <w:rPr>
          <w:rFonts w:ascii="NTPreCursive" w:eastAsia="Microsoft YaHei" w:hAnsi="NTPreCursive" w:cstheme="minorHAnsi"/>
          <w:sz w:val="24"/>
          <w:szCs w:val="24"/>
        </w:rPr>
        <w:t xml:space="preserve">, </w:t>
      </w:r>
      <w:r w:rsidR="0067346A">
        <w:rPr>
          <w:rFonts w:ascii="NTPreCursive" w:eastAsia="Microsoft YaHei" w:hAnsi="NTPreCursive" w:cstheme="minorHAnsi"/>
          <w:sz w:val="24"/>
          <w:szCs w:val="24"/>
        </w:rPr>
        <w:t xml:space="preserve">Annual </w:t>
      </w:r>
      <w:r w:rsidR="0067346A" w:rsidRPr="009A3B25">
        <w:rPr>
          <w:rFonts w:ascii="NTPreCursive" w:eastAsia="Microsoft YaHei" w:hAnsi="NTPreCursive" w:cstheme="minorHAnsi"/>
          <w:sz w:val="24"/>
          <w:szCs w:val="24"/>
        </w:rPr>
        <w:t>renewal</w:t>
      </w:r>
      <w:r w:rsidR="00015723" w:rsidRPr="009A3B25">
        <w:rPr>
          <w:rFonts w:ascii="NTPreCursive" w:eastAsia="Microsoft YaHei" w:hAnsi="NTPreCursive" w:cstheme="minorHAnsi"/>
          <w:sz w:val="24"/>
          <w:szCs w:val="24"/>
        </w:rPr>
        <w:t xml:space="preserve"> of the </w:t>
      </w:r>
      <w:r w:rsidRPr="009A3B25">
        <w:rPr>
          <w:rFonts w:ascii="NTPreCursive" w:eastAsia="Microsoft YaHei" w:hAnsi="NTPreCursive" w:cstheme="minorHAnsi"/>
          <w:sz w:val="24"/>
          <w:szCs w:val="24"/>
        </w:rPr>
        <w:t>Inclusion</w:t>
      </w:r>
      <w:r w:rsidR="00015723" w:rsidRPr="009A3B25">
        <w:rPr>
          <w:rFonts w:ascii="NTPreCursive" w:eastAsia="Microsoft YaHei" w:hAnsi="NTPreCursive" w:cstheme="minorHAnsi"/>
          <w:sz w:val="24"/>
          <w:szCs w:val="24"/>
        </w:rPr>
        <w:t xml:space="preserve"> </w:t>
      </w:r>
      <w:r w:rsidRPr="009A3B25">
        <w:rPr>
          <w:rFonts w:ascii="NTPreCursive" w:eastAsia="Microsoft YaHei" w:hAnsi="NTPreCursive" w:cstheme="minorHAnsi"/>
          <w:sz w:val="24"/>
          <w:szCs w:val="24"/>
        </w:rPr>
        <w:t>Quality</w:t>
      </w:r>
      <w:r w:rsidR="00015723" w:rsidRPr="009A3B25">
        <w:rPr>
          <w:rFonts w:ascii="NTPreCursive" w:eastAsia="Microsoft YaHei" w:hAnsi="NTPreCursive" w:cstheme="minorHAnsi"/>
          <w:sz w:val="24"/>
          <w:szCs w:val="24"/>
        </w:rPr>
        <w:t xml:space="preserve"> Mark IQM)</w:t>
      </w:r>
      <w:r w:rsidR="0067346A">
        <w:rPr>
          <w:rFonts w:ascii="NTPreCursive" w:eastAsia="Microsoft YaHei" w:hAnsi="NTPreCursive" w:cstheme="minorHAnsi"/>
          <w:sz w:val="24"/>
          <w:szCs w:val="24"/>
        </w:rPr>
        <w:t xml:space="preserve"> for Centre of Excellence and collaboration with School Consortia.</w:t>
      </w:r>
    </w:p>
    <w:p w14:paraId="11EC9BAF" w14:textId="77777777" w:rsidR="00D84C2C" w:rsidRPr="009A3B25" w:rsidRDefault="00D84C2C" w:rsidP="00D84C2C">
      <w:pPr>
        <w:spacing w:line="240" w:lineRule="auto"/>
        <w:rPr>
          <w:rFonts w:ascii="NTPreCursive" w:eastAsia="Microsoft YaHei" w:hAnsi="NTPreCursive" w:cstheme="minorHAnsi"/>
          <w:b/>
          <w:sz w:val="24"/>
          <w:szCs w:val="24"/>
        </w:rPr>
      </w:pPr>
      <w:r w:rsidRPr="009A3B25">
        <w:rPr>
          <w:rFonts w:ascii="NTPreCursive" w:eastAsia="Microsoft YaHei" w:hAnsi="NTPreCursive" w:cstheme="minorHAnsi"/>
          <w:b/>
          <w:sz w:val="24"/>
          <w:szCs w:val="24"/>
        </w:rPr>
        <w:t>Relevant school policies underpinning this SEN Information Report include:</w:t>
      </w:r>
    </w:p>
    <w:p w14:paraId="3D1D3408" w14:textId="77777777" w:rsidR="00D84C2C" w:rsidRPr="009A3B25" w:rsidRDefault="00D84C2C" w:rsidP="00D84C2C">
      <w:pPr>
        <w:pStyle w:val="ListParagraph"/>
        <w:numPr>
          <w:ilvl w:val="0"/>
          <w:numId w:val="19"/>
        </w:numPr>
        <w:spacing w:line="240" w:lineRule="auto"/>
        <w:rPr>
          <w:rFonts w:ascii="NTPreCursive" w:eastAsia="Microsoft YaHei" w:hAnsi="NTPreCursive" w:cstheme="minorHAnsi"/>
          <w:sz w:val="24"/>
          <w:szCs w:val="24"/>
        </w:rPr>
      </w:pPr>
      <w:r w:rsidRPr="009A3B25">
        <w:rPr>
          <w:rFonts w:ascii="NTPreCursive" w:eastAsia="Microsoft YaHei" w:hAnsi="NTPreCursive" w:cstheme="minorHAnsi"/>
          <w:sz w:val="24"/>
          <w:szCs w:val="24"/>
        </w:rPr>
        <w:t>SEN Policy</w:t>
      </w:r>
    </w:p>
    <w:p w14:paraId="2461FE3C" w14:textId="77777777" w:rsidR="00D84C2C" w:rsidRPr="009A3B25" w:rsidRDefault="00D84C2C" w:rsidP="00D84C2C">
      <w:pPr>
        <w:pStyle w:val="ListParagraph"/>
        <w:numPr>
          <w:ilvl w:val="0"/>
          <w:numId w:val="19"/>
        </w:numPr>
        <w:spacing w:line="240" w:lineRule="auto"/>
        <w:rPr>
          <w:rFonts w:ascii="NTPreCursive" w:eastAsia="Microsoft YaHei" w:hAnsi="NTPreCursive" w:cstheme="minorHAnsi"/>
          <w:sz w:val="24"/>
          <w:szCs w:val="24"/>
        </w:rPr>
      </w:pPr>
      <w:r w:rsidRPr="009A3B25">
        <w:rPr>
          <w:rFonts w:ascii="NTPreCursive" w:eastAsia="Microsoft YaHei" w:hAnsi="NTPreCursive" w:cstheme="minorHAnsi"/>
          <w:sz w:val="24"/>
          <w:szCs w:val="24"/>
        </w:rPr>
        <w:t>Teaching and Learning Policy</w:t>
      </w:r>
    </w:p>
    <w:p w14:paraId="5E6309C7" w14:textId="77777777" w:rsidR="00D84C2C" w:rsidRPr="009A3B25" w:rsidRDefault="00D84C2C" w:rsidP="00D84C2C">
      <w:pPr>
        <w:pStyle w:val="ListParagraph"/>
        <w:numPr>
          <w:ilvl w:val="0"/>
          <w:numId w:val="19"/>
        </w:numPr>
        <w:spacing w:line="240" w:lineRule="auto"/>
        <w:rPr>
          <w:rFonts w:ascii="NTPreCursive" w:eastAsia="Microsoft YaHei" w:hAnsi="NTPreCursive" w:cstheme="minorHAnsi"/>
          <w:sz w:val="24"/>
          <w:szCs w:val="24"/>
        </w:rPr>
      </w:pPr>
      <w:r w:rsidRPr="009A3B25">
        <w:rPr>
          <w:rFonts w:ascii="NTPreCursive" w:eastAsia="Microsoft YaHei" w:hAnsi="NTPreCursive" w:cstheme="minorHAnsi"/>
          <w:sz w:val="24"/>
          <w:szCs w:val="24"/>
        </w:rPr>
        <w:t>Marking Policy</w:t>
      </w:r>
    </w:p>
    <w:p w14:paraId="187B0A29" w14:textId="77777777" w:rsidR="00D84C2C" w:rsidRPr="009A3B25" w:rsidRDefault="00D84C2C" w:rsidP="00D84C2C">
      <w:pPr>
        <w:pStyle w:val="ListParagraph"/>
        <w:numPr>
          <w:ilvl w:val="0"/>
          <w:numId w:val="19"/>
        </w:numPr>
        <w:spacing w:line="240" w:lineRule="auto"/>
        <w:rPr>
          <w:rFonts w:ascii="NTPreCursive" w:eastAsia="Microsoft YaHei" w:hAnsi="NTPreCursive" w:cstheme="minorHAnsi"/>
          <w:sz w:val="24"/>
          <w:szCs w:val="24"/>
        </w:rPr>
      </w:pPr>
      <w:r w:rsidRPr="009A3B25">
        <w:rPr>
          <w:rFonts w:ascii="NTPreCursive" w:eastAsia="Microsoft YaHei" w:hAnsi="NTPreCursive" w:cstheme="minorHAnsi"/>
          <w:sz w:val="24"/>
          <w:szCs w:val="24"/>
        </w:rPr>
        <w:t>Equal Opportunities Policy</w:t>
      </w:r>
    </w:p>
    <w:p w14:paraId="43418BD4" w14:textId="77777777" w:rsidR="00D84C2C" w:rsidRPr="009A3B25" w:rsidRDefault="00D84C2C" w:rsidP="00D84C2C">
      <w:pPr>
        <w:pStyle w:val="ListParagraph"/>
        <w:numPr>
          <w:ilvl w:val="0"/>
          <w:numId w:val="19"/>
        </w:numPr>
        <w:spacing w:line="240" w:lineRule="auto"/>
        <w:rPr>
          <w:rFonts w:ascii="NTPreCursive" w:eastAsia="Microsoft YaHei" w:hAnsi="NTPreCursive" w:cstheme="minorHAnsi"/>
          <w:sz w:val="24"/>
          <w:szCs w:val="24"/>
        </w:rPr>
      </w:pPr>
      <w:r w:rsidRPr="009A3B25">
        <w:rPr>
          <w:rFonts w:ascii="NTPreCursive" w:eastAsia="Microsoft YaHei" w:hAnsi="NTPreCursive" w:cstheme="minorHAnsi"/>
          <w:sz w:val="24"/>
          <w:szCs w:val="24"/>
        </w:rPr>
        <w:t>Accessibility Policy</w:t>
      </w:r>
    </w:p>
    <w:p w14:paraId="018D24FE" w14:textId="4F60028C" w:rsidR="00D84C2C" w:rsidRPr="009A3B25" w:rsidRDefault="00D84C2C" w:rsidP="00D84C2C">
      <w:pPr>
        <w:pStyle w:val="ListParagraph"/>
        <w:numPr>
          <w:ilvl w:val="0"/>
          <w:numId w:val="19"/>
        </w:numPr>
        <w:spacing w:line="240" w:lineRule="auto"/>
        <w:rPr>
          <w:rFonts w:ascii="NTPreCursive" w:eastAsia="Microsoft YaHei" w:hAnsi="NTPreCursive" w:cstheme="minorHAnsi"/>
          <w:sz w:val="24"/>
          <w:szCs w:val="24"/>
        </w:rPr>
      </w:pPr>
      <w:r w:rsidRPr="009A3B25">
        <w:rPr>
          <w:rFonts w:ascii="NTPreCursive" w:eastAsia="Microsoft YaHei" w:hAnsi="NTPreCursive" w:cstheme="minorHAnsi"/>
          <w:sz w:val="24"/>
          <w:szCs w:val="24"/>
        </w:rPr>
        <w:t>Behaviour and Attachment Policy</w:t>
      </w:r>
    </w:p>
    <w:p w14:paraId="677CF3A7" w14:textId="77777777" w:rsidR="00D84C2C" w:rsidRPr="009A3B25" w:rsidRDefault="00D84C2C" w:rsidP="00D84C2C">
      <w:pPr>
        <w:spacing w:line="240" w:lineRule="auto"/>
        <w:rPr>
          <w:rFonts w:ascii="NTPreCursive" w:eastAsia="Microsoft YaHei" w:hAnsi="NTPreCursive" w:cstheme="minorHAnsi"/>
          <w:b/>
          <w:sz w:val="24"/>
          <w:szCs w:val="24"/>
        </w:rPr>
      </w:pPr>
      <w:r w:rsidRPr="009A3B25">
        <w:rPr>
          <w:rFonts w:ascii="NTPreCursive" w:eastAsia="Microsoft YaHei" w:hAnsi="NTPreCursive" w:cstheme="minorHAnsi"/>
          <w:b/>
          <w:sz w:val="24"/>
          <w:szCs w:val="24"/>
        </w:rPr>
        <w:t>Legislative Acts taken into account when compiling this report include:</w:t>
      </w:r>
    </w:p>
    <w:p w14:paraId="3F9C4BB3" w14:textId="77777777" w:rsidR="00D84C2C" w:rsidRPr="009A3B25" w:rsidRDefault="00D84C2C" w:rsidP="00D84C2C">
      <w:pPr>
        <w:pStyle w:val="ListParagraph"/>
        <w:numPr>
          <w:ilvl w:val="0"/>
          <w:numId w:val="6"/>
        </w:numPr>
        <w:spacing w:line="240" w:lineRule="auto"/>
        <w:rPr>
          <w:rFonts w:ascii="NTPreCursive" w:eastAsia="Microsoft YaHei" w:hAnsi="NTPreCursive" w:cstheme="minorHAnsi"/>
          <w:sz w:val="24"/>
          <w:szCs w:val="24"/>
        </w:rPr>
      </w:pPr>
      <w:r w:rsidRPr="009A3B25">
        <w:rPr>
          <w:rFonts w:ascii="NTPreCursive" w:eastAsia="Microsoft YaHei" w:hAnsi="NTPreCursive" w:cstheme="minorHAnsi"/>
          <w:sz w:val="24"/>
          <w:szCs w:val="24"/>
        </w:rPr>
        <w:t>Children &amp; Families Act 2014</w:t>
      </w:r>
    </w:p>
    <w:p w14:paraId="6A10D96F" w14:textId="77777777" w:rsidR="00D84C2C" w:rsidRPr="009A3B25" w:rsidRDefault="00D84C2C" w:rsidP="00D84C2C">
      <w:pPr>
        <w:pStyle w:val="ListParagraph"/>
        <w:numPr>
          <w:ilvl w:val="0"/>
          <w:numId w:val="6"/>
        </w:numPr>
        <w:spacing w:line="240" w:lineRule="auto"/>
        <w:rPr>
          <w:rFonts w:ascii="NTPreCursive" w:eastAsia="Microsoft YaHei" w:hAnsi="NTPreCursive" w:cstheme="minorHAnsi"/>
          <w:sz w:val="24"/>
          <w:szCs w:val="24"/>
        </w:rPr>
      </w:pPr>
      <w:r w:rsidRPr="009A3B25">
        <w:rPr>
          <w:rFonts w:ascii="NTPreCursive" w:eastAsia="Microsoft YaHei" w:hAnsi="NTPreCursive" w:cstheme="minorHAnsi"/>
          <w:sz w:val="24"/>
          <w:szCs w:val="24"/>
        </w:rPr>
        <w:t>Equality Act 2010</w:t>
      </w:r>
    </w:p>
    <w:p w14:paraId="23725523" w14:textId="77777777" w:rsidR="00D84C2C" w:rsidRPr="009A3B25" w:rsidRDefault="00D84C2C" w:rsidP="00D84C2C">
      <w:pPr>
        <w:pStyle w:val="ListParagraph"/>
        <w:numPr>
          <w:ilvl w:val="0"/>
          <w:numId w:val="6"/>
        </w:numPr>
        <w:spacing w:line="240" w:lineRule="auto"/>
        <w:rPr>
          <w:rFonts w:ascii="NTPreCursive" w:eastAsia="Microsoft YaHei" w:hAnsi="NTPreCursive" w:cstheme="minorHAnsi"/>
          <w:sz w:val="24"/>
          <w:szCs w:val="24"/>
        </w:rPr>
      </w:pPr>
      <w:r w:rsidRPr="009A3B25">
        <w:rPr>
          <w:rFonts w:ascii="NTPreCursive" w:eastAsia="Microsoft YaHei" w:hAnsi="NTPreCursive" w:cstheme="minorHAnsi"/>
          <w:sz w:val="24"/>
          <w:szCs w:val="24"/>
        </w:rPr>
        <w:t>Mental Capacity Act 2005</w:t>
      </w:r>
    </w:p>
    <w:p w14:paraId="6EDE4FE5" w14:textId="47E77EE9" w:rsidR="005D66D8" w:rsidRPr="009A3B25" w:rsidRDefault="005D66D8" w:rsidP="00E77C7D">
      <w:pPr>
        <w:spacing w:line="240" w:lineRule="auto"/>
        <w:rPr>
          <w:rFonts w:ascii="NTPreCursive" w:eastAsia="Microsoft YaHei" w:hAnsi="NTPreCursive" w:cstheme="minorHAnsi"/>
          <w:b/>
          <w:sz w:val="24"/>
          <w:szCs w:val="24"/>
        </w:rPr>
      </w:pPr>
      <w:r w:rsidRPr="009A3B25">
        <w:rPr>
          <w:rFonts w:ascii="NTPreCursive" w:eastAsia="Microsoft YaHei" w:hAnsi="NTPreCursive" w:cstheme="minorHAnsi"/>
          <w:b/>
          <w:sz w:val="24"/>
          <w:szCs w:val="24"/>
        </w:rPr>
        <w:t xml:space="preserve">Legislative Acts </w:t>
      </w:r>
      <w:r w:rsidR="00F42767" w:rsidRPr="009A3B25">
        <w:rPr>
          <w:rFonts w:ascii="NTPreCursive" w:eastAsia="Microsoft YaHei" w:hAnsi="NTPreCursive" w:cstheme="minorHAnsi"/>
          <w:b/>
          <w:sz w:val="24"/>
          <w:szCs w:val="24"/>
        </w:rPr>
        <w:t>considered</w:t>
      </w:r>
      <w:r w:rsidRPr="009A3B25">
        <w:rPr>
          <w:rFonts w:ascii="NTPreCursive" w:eastAsia="Microsoft YaHei" w:hAnsi="NTPreCursive" w:cstheme="minorHAnsi"/>
          <w:b/>
          <w:sz w:val="24"/>
          <w:szCs w:val="24"/>
        </w:rPr>
        <w:t xml:space="preserve"> when compiling this report include:</w:t>
      </w:r>
    </w:p>
    <w:p w14:paraId="61ABE945" w14:textId="77777777" w:rsidR="005D66D8" w:rsidRPr="009A3B25" w:rsidRDefault="005D66D8" w:rsidP="005D66D8">
      <w:pPr>
        <w:pStyle w:val="ListParagraph"/>
        <w:numPr>
          <w:ilvl w:val="0"/>
          <w:numId w:val="6"/>
        </w:numPr>
        <w:spacing w:line="240" w:lineRule="auto"/>
        <w:rPr>
          <w:rFonts w:ascii="NTPreCursive" w:eastAsia="Microsoft YaHei" w:hAnsi="NTPreCursive" w:cstheme="minorHAnsi"/>
          <w:sz w:val="24"/>
          <w:szCs w:val="24"/>
        </w:rPr>
      </w:pPr>
      <w:r w:rsidRPr="009A3B25">
        <w:rPr>
          <w:rFonts w:ascii="NTPreCursive" w:eastAsia="Microsoft YaHei" w:hAnsi="NTPreCursive" w:cstheme="minorHAnsi"/>
          <w:sz w:val="24"/>
          <w:szCs w:val="24"/>
        </w:rPr>
        <w:t>Children &amp; Families Act 2014</w:t>
      </w:r>
    </w:p>
    <w:p w14:paraId="1B20D742" w14:textId="77777777" w:rsidR="005D66D8" w:rsidRPr="009A3B25" w:rsidRDefault="005D66D8" w:rsidP="005D66D8">
      <w:pPr>
        <w:pStyle w:val="ListParagraph"/>
        <w:numPr>
          <w:ilvl w:val="0"/>
          <w:numId w:val="6"/>
        </w:numPr>
        <w:spacing w:line="240" w:lineRule="auto"/>
        <w:rPr>
          <w:rFonts w:ascii="NTPreCursive" w:eastAsia="Microsoft YaHei" w:hAnsi="NTPreCursive" w:cstheme="minorHAnsi"/>
          <w:sz w:val="24"/>
          <w:szCs w:val="24"/>
        </w:rPr>
      </w:pPr>
      <w:r w:rsidRPr="009A3B25">
        <w:rPr>
          <w:rFonts w:ascii="NTPreCursive" w:eastAsia="Microsoft YaHei" w:hAnsi="NTPreCursive" w:cstheme="minorHAnsi"/>
          <w:sz w:val="24"/>
          <w:szCs w:val="24"/>
        </w:rPr>
        <w:t>Equality Act 2010</w:t>
      </w:r>
    </w:p>
    <w:p w14:paraId="55EEB4A0" w14:textId="3453BBB2" w:rsidR="005D66D8" w:rsidRDefault="005D66D8" w:rsidP="005D66D8">
      <w:pPr>
        <w:pStyle w:val="ListParagraph"/>
        <w:numPr>
          <w:ilvl w:val="0"/>
          <w:numId w:val="6"/>
        </w:numPr>
        <w:spacing w:line="240" w:lineRule="auto"/>
        <w:rPr>
          <w:rFonts w:ascii="NTPreCursive" w:eastAsia="Microsoft YaHei" w:hAnsi="NTPreCursive" w:cstheme="minorHAnsi"/>
          <w:sz w:val="24"/>
          <w:szCs w:val="24"/>
        </w:rPr>
      </w:pPr>
      <w:r w:rsidRPr="009A3B25">
        <w:rPr>
          <w:rFonts w:ascii="NTPreCursive" w:eastAsia="Microsoft YaHei" w:hAnsi="NTPreCursive" w:cstheme="minorHAnsi"/>
          <w:sz w:val="24"/>
          <w:szCs w:val="24"/>
        </w:rPr>
        <w:t>Mental Capacity Act 2005</w:t>
      </w:r>
      <w:bookmarkStart w:id="0" w:name="_GoBack"/>
      <w:bookmarkEnd w:id="0"/>
    </w:p>
    <w:p w14:paraId="0B546E3D" w14:textId="77777777" w:rsidR="0067346A" w:rsidRPr="0067346A" w:rsidRDefault="0067346A" w:rsidP="0067346A">
      <w:pPr>
        <w:spacing w:line="240" w:lineRule="auto"/>
        <w:rPr>
          <w:rFonts w:ascii="NTPreCursive" w:eastAsia="Microsoft YaHei" w:hAnsi="NTPreCursive" w:cstheme="minorHAnsi"/>
          <w:sz w:val="24"/>
          <w:szCs w:val="24"/>
        </w:rPr>
      </w:pPr>
    </w:p>
    <w:p w14:paraId="41943A10" w14:textId="255F9D5E" w:rsidR="00474937" w:rsidRPr="009A3B25" w:rsidRDefault="00474937" w:rsidP="00E77C7D">
      <w:pPr>
        <w:spacing w:line="240" w:lineRule="auto"/>
        <w:rPr>
          <w:rFonts w:ascii="NTPreCursive" w:eastAsia="Microsoft YaHei" w:hAnsi="NTPreCursive" w:cstheme="minorHAnsi"/>
          <w:b/>
          <w:sz w:val="24"/>
          <w:szCs w:val="24"/>
        </w:rPr>
      </w:pPr>
    </w:p>
    <w:sectPr w:rsidR="00474937" w:rsidRPr="009A3B25" w:rsidSect="00474937">
      <w:headerReference w:type="default" r:id="rId15"/>
      <w:footerReference w:type="default" r:id="rId16"/>
      <w:pgSz w:w="11906" w:h="16838" w:code="9"/>
      <w:pgMar w:top="1251" w:right="1814"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5BEE2" w14:textId="77777777" w:rsidR="0014337E" w:rsidRDefault="0014337E" w:rsidP="00E77C7D">
      <w:pPr>
        <w:spacing w:after="0" w:line="240" w:lineRule="auto"/>
      </w:pPr>
      <w:r>
        <w:separator/>
      </w:r>
    </w:p>
  </w:endnote>
  <w:endnote w:type="continuationSeparator" w:id="0">
    <w:p w14:paraId="7BB46DBE" w14:textId="77777777" w:rsidR="0014337E" w:rsidRDefault="0014337E" w:rsidP="00E77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NTPreCursive">
    <w:panose1 w:val="03000400000000000000"/>
    <w:charset w:val="00"/>
    <w:family w:val="script"/>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0A31D" w14:textId="11A40BB8" w:rsidR="00C17165" w:rsidRDefault="00C17165">
    <w:pPr>
      <w:pStyle w:val="Footer"/>
    </w:pPr>
  </w:p>
  <w:p w14:paraId="5D5AB55F" w14:textId="77777777" w:rsidR="00C17165" w:rsidRPr="00C17165" w:rsidRDefault="00C17165" w:rsidP="00C17165">
    <w:pPr>
      <w:spacing w:before="1"/>
      <w:ind w:left="20"/>
      <w:jc w:val="center"/>
      <w:rPr>
        <w:rFonts w:ascii="Cambria" w:hAnsi="Cambria"/>
        <w:sz w:val="32"/>
        <w:szCs w:val="32"/>
      </w:rPr>
    </w:pPr>
    <w:r w:rsidRPr="00C17165">
      <w:rPr>
        <w:rFonts w:ascii="Cambria" w:hAnsi="Cambria"/>
        <w:color w:val="6F2F9F"/>
        <w:sz w:val="32"/>
        <w:szCs w:val="32"/>
      </w:rPr>
      <w:t>Hope</w:t>
    </w:r>
    <w:r w:rsidRPr="00C17165">
      <w:rPr>
        <w:rFonts w:ascii="Cambria" w:hAnsi="Cambria"/>
        <w:color w:val="6F2F9F"/>
        <w:spacing w:val="42"/>
        <w:sz w:val="32"/>
        <w:szCs w:val="32"/>
      </w:rPr>
      <w:t xml:space="preserve"> </w:t>
    </w:r>
    <w:r w:rsidRPr="00C17165">
      <w:rPr>
        <w:rFonts w:ascii="Wingdings" w:hAnsi="Wingdings"/>
        <w:sz w:val="32"/>
        <w:szCs w:val="32"/>
      </w:rPr>
      <w:t></w:t>
    </w:r>
    <w:r w:rsidRPr="00C17165">
      <w:rPr>
        <w:rFonts w:ascii="Times New Roman" w:hAnsi="Times New Roman"/>
        <w:spacing w:val="30"/>
        <w:sz w:val="32"/>
        <w:szCs w:val="32"/>
      </w:rPr>
      <w:t xml:space="preserve"> </w:t>
    </w:r>
    <w:r w:rsidRPr="00C17165">
      <w:rPr>
        <w:rFonts w:ascii="Cambria" w:hAnsi="Cambria"/>
        <w:color w:val="6600CC"/>
        <w:sz w:val="32"/>
        <w:szCs w:val="32"/>
      </w:rPr>
      <w:t>Thankfulness</w:t>
    </w:r>
    <w:r w:rsidRPr="00C17165">
      <w:rPr>
        <w:rFonts w:ascii="Cambria" w:hAnsi="Cambria"/>
        <w:color w:val="6600CC"/>
        <w:spacing w:val="43"/>
        <w:sz w:val="32"/>
        <w:szCs w:val="32"/>
      </w:rPr>
      <w:t xml:space="preserve"> </w:t>
    </w:r>
    <w:r w:rsidRPr="00C17165">
      <w:rPr>
        <w:rFonts w:ascii="Wingdings" w:hAnsi="Wingdings"/>
        <w:sz w:val="32"/>
        <w:szCs w:val="32"/>
      </w:rPr>
      <w:t></w:t>
    </w:r>
    <w:r w:rsidRPr="00C17165">
      <w:rPr>
        <w:rFonts w:ascii="Times New Roman" w:hAnsi="Times New Roman"/>
        <w:spacing w:val="30"/>
        <w:sz w:val="32"/>
        <w:szCs w:val="32"/>
      </w:rPr>
      <w:t xml:space="preserve"> </w:t>
    </w:r>
    <w:r w:rsidRPr="00C17165">
      <w:rPr>
        <w:rFonts w:ascii="Cambria" w:hAnsi="Cambria"/>
        <w:color w:val="9933FF"/>
        <w:sz w:val="32"/>
        <w:szCs w:val="32"/>
      </w:rPr>
      <w:t>Trust</w:t>
    </w:r>
    <w:r w:rsidRPr="00C17165">
      <w:rPr>
        <w:rFonts w:ascii="Cambria" w:hAnsi="Cambria"/>
        <w:color w:val="9933FF"/>
        <w:spacing w:val="45"/>
        <w:sz w:val="32"/>
        <w:szCs w:val="32"/>
      </w:rPr>
      <w:t xml:space="preserve"> </w:t>
    </w:r>
    <w:r w:rsidRPr="00C17165">
      <w:rPr>
        <w:rFonts w:ascii="Wingdings" w:hAnsi="Wingdings"/>
        <w:sz w:val="32"/>
        <w:szCs w:val="32"/>
      </w:rPr>
      <w:t></w:t>
    </w:r>
    <w:r w:rsidRPr="00C17165">
      <w:rPr>
        <w:rFonts w:ascii="Times New Roman" w:hAnsi="Times New Roman"/>
        <w:spacing w:val="38"/>
        <w:sz w:val="32"/>
        <w:szCs w:val="32"/>
      </w:rPr>
      <w:t xml:space="preserve"> </w:t>
    </w:r>
    <w:r w:rsidRPr="00C17165">
      <w:rPr>
        <w:rFonts w:ascii="Cambria" w:hAnsi="Cambria"/>
        <w:color w:val="CC00CC"/>
        <w:sz w:val="32"/>
        <w:szCs w:val="32"/>
      </w:rPr>
      <w:t>Compassion</w:t>
    </w:r>
    <w:r w:rsidRPr="00C17165">
      <w:rPr>
        <w:rFonts w:ascii="Cambria" w:hAnsi="Cambria"/>
        <w:color w:val="CC00CC"/>
        <w:spacing w:val="41"/>
        <w:sz w:val="32"/>
        <w:szCs w:val="32"/>
      </w:rPr>
      <w:t xml:space="preserve"> </w:t>
    </w:r>
    <w:r w:rsidRPr="00C17165">
      <w:rPr>
        <w:rFonts w:ascii="Wingdings" w:hAnsi="Wingdings"/>
        <w:sz w:val="32"/>
        <w:szCs w:val="32"/>
      </w:rPr>
      <w:t></w:t>
    </w:r>
    <w:r w:rsidRPr="00C17165">
      <w:rPr>
        <w:rFonts w:ascii="Times New Roman" w:hAnsi="Times New Roman"/>
        <w:spacing w:val="30"/>
        <w:sz w:val="32"/>
        <w:szCs w:val="32"/>
      </w:rPr>
      <w:t xml:space="preserve"> </w:t>
    </w:r>
    <w:r w:rsidRPr="00C17165">
      <w:rPr>
        <w:rFonts w:ascii="Cambria" w:hAnsi="Cambria"/>
        <w:color w:val="CC99FF"/>
        <w:sz w:val="32"/>
        <w:szCs w:val="32"/>
      </w:rPr>
      <w:t>Courage</w:t>
    </w:r>
  </w:p>
  <w:p w14:paraId="654D3C14" w14:textId="7052DEF7" w:rsidR="0014337E" w:rsidRDefault="00143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9112C" w14:textId="77777777" w:rsidR="0014337E" w:rsidRDefault="0014337E" w:rsidP="00E77C7D">
      <w:pPr>
        <w:spacing w:after="0" w:line="240" w:lineRule="auto"/>
      </w:pPr>
      <w:r>
        <w:separator/>
      </w:r>
    </w:p>
  </w:footnote>
  <w:footnote w:type="continuationSeparator" w:id="0">
    <w:p w14:paraId="0704E3F3" w14:textId="77777777" w:rsidR="0014337E" w:rsidRDefault="0014337E" w:rsidP="00E77C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F69D5" w14:textId="5AB3BA5F" w:rsidR="00C17165" w:rsidRDefault="00C17165">
    <w:pPr>
      <w:pStyle w:val="Header"/>
    </w:pPr>
    <w:r w:rsidRPr="00C17165">
      <w:rPr>
        <w:noProof/>
        <w:color w:val="9900CC"/>
      </w:rPr>
      <w:drawing>
        <wp:anchor distT="0" distB="0" distL="0" distR="0" simplePos="0" relativeHeight="251661312" behindDoc="1" locked="0" layoutInCell="1" allowOverlap="1" wp14:anchorId="4054B10F" wp14:editId="0C195C40">
          <wp:simplePos x="0" y="0"/>
          <wp:positionH relativeFrom="page">
            <wp:posOffset>900430</wp:posOffset>
          </wp:positionH>
          <wp:positionV relativeFrom="page">
            <wp:posOffset>449580</wp:posOffset>
          </wp:positionV>
          <wp:extent cx="5585792" cy="219192"/>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585792" cy="219192"/>
                  </a:xfrm>
                  <a:prstGeom prst="rect">
                    <a:avLst/>
                  </a:prstGeom>
                </pic:spPr>
              </pic:pic>
            </a:graphicData>
          </a:graphic>
        </wp:anchor>
      </w:drawing>
    </w:r>
  </w:p>
  <w:p w14:paraId="7EAA449B" w14:textId="77777777" w:rsidR="00C17165" w:rsidRDefault="00C17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95B21"/>
    <w:multiLevelType w:val="hybridMultilevel"/>
    <w:tmpl w:val="4BA21A9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D225BF"/>
    <w:multiLevelType w:val="hybridMultilevel"/>
    <w:tmpl w:val="994A10B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6902A7"/>
    <w:multiLevelType w:val="hybridMultilevel"/>
    <w:tmpl w:val="B9FA559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7D6DEB"/>
    <w:multiLevelType w:val="hybridMultilevel"/>
    <w:tmpl w:val="33244B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E91301"/>
    <w:multiLevelType w:val="hybridMultilevel"/>
    <w:tmpl w:val="8CC0365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3ABD2FF1"/>
    <w:multiLevelType w:val="hybridMultilevel"/>
    <w:tmpl w:val="BC12A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A1417D"/>
    <w:multiLevelType w:val="hybridMultilevel"/>
    <w:tmpl w:val="11009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F168DE"/>
    <w:multiLevelType w:val="hybridMultilevel"/>
    <w:tmpl w:val="9DC4000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7678FC"/>
    <w:multiLevelType w:val="hybridMultilevel"/>
    <w:tmpl w:val="5B30A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757B81"/>
    <w:multiLevelType w:val="hybridMultilevel"/>
    <w:tmpl w:val="A606E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7A1724"/>
    <w:multiLevelType w:val="hybridMultilevel"/>
    <w:tmpl w:val="C86E9776"/>
    <w:lvl w:ilvl="0" w:tplc="08090001">
      <w:start w:val="1"/>
      <w:numFmt w:val="bullet"/>
      <w:lvlText w:val=""/>
      <w:lvlJc w:val="left"/>
      <w:pPr>
        <w:ind w:left="11" w:hanging="360"/>
      </w:pPr>
      <w:rPr>
        <w:rFonts w:ascii="Symbol" w:hAnsi="Symbol" w:hint="default"/>
      </w:rPr>
    </w:lvl>
    <w:lvl w:ilvl="1" w:tplc="08090003">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1" w15:restartNumberingAfterBreak="0">
    <w:nsid w:val="700828E9"/>
    <w:multiLevelType w:val="hybridMultilevel"/>
    <w:tmpl w:val="5FAA81BE"/>
    <w:lvl w:ilvl="0" w:tplc="D5780FE0">
      <w:numFmt w:val="bullet"/>
      <w:lvlText w:val="•"/>
      <w:lvlJc w:val="left"/>
      <w:pPr>
        <w:ind w:left="720" w:hanging="360"/>
      </w:pPr>
      <w:rPr>
        <w:rFonts w:ascii="Calibri" w:eastAsiaTheme="minorHAnsi" w:hAnsi="Calibri" w:cs="Arial"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4713D0"/>
    <w:multiLevelType w:val="hybridMultilevel"/>
    <w:tmpl w:val="9DD437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9D160E"/>
    <w:multiLevelType w:val="hybridMultilevel"/>
    <w:tmpl w:val="AE06CFC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 w15:restartNumberingAfterBreak="0">
    <w:nsid w:val="713B3C26"/>
    <w:multiLevelType w:val="hybridMultilevel"/>
    <w:tmpl w:val="76FE52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14702D6"/>
    <w:multiLevelType w:val="hybridMultilevel"/>
    <w:tmpl w:val="0094A936"/>
    <w:lvl w:ilvl="0" w:tplc="D5780FE0">
      <w:numFmt w:val="bullet"/>
      <w:lvlText w:val="•"/>
      <w:lvlJc w:val="left"/>
      <w:pPr>
        <w:ind w:left="720" w:hanging="360"/>
      </w:pPr>
      <w:rPr>
        <w:rFonts w:ascii="Calibri" w:eastAsiaTheme="minorHAnsi" w:hAnsi="Calibri" w:cs="Arial"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A326B1"/>
    <w:multiLevelType w:val="hybridMultilevel"/>
    <w:tmpl w:val="4A08837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635F68"/>
    <w:multiLevelType w:val="hybridMultilevel"/>
    <w:tmpl w:val="DAC65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2"/>
  </w:num>
  <w:num w:numId="4">
    <w:abstractNumId w:val="16"/>
  </w:num>
  <w:num w:numId="5">
    <w:abstractNumId w:val="15"/>
  </w:num>
  <w:num w:numId="6">
    <w:abstractNumId w:val="8"/>
  </w:num>
  <w:num w:numId="7">
    <w:abstractNumId w:val="10"/>
  </w:num>
  <w:num w:numId="8">
    <w:abstractNumId w:val="6"/>
  </w:num>
  <w:num w:numId="9">
    <w:abstractNumId w:val="6"/>
  </w:num>
  <w:num w:numId="10">
    <w:abstractNumId w:val="17"/>
  </w:num>
  <w:num w:numId="11">
    <w:abstractNumId w:val="9"/>
  </w:num>
  <w:num w:numId="12">
    <w:abstractNumId w:val="1"/>
  </w:num>
  <w:num w:numId="13">
    <w:abstractNumId w:val="3"/>
  </w:num>
  <w:num w:numId="14">
    <w:abstractNumId w:val="7"/>
  </w:num>
  <w:num w:numId="15">
    <w:abstractNumId w:val="2"/>
  </w:num>
  <w:num w:numId="16">
    <w:abstractNumId w:val="0"/>
  </w:num>
  <w:num w:numId="17">
    <w:abstractNumId w:val="14"/>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FB9"/>
    <w:rsid w:val="00015723"/>
    <w:rsid w:val="00056B5D"/>
    <w:rsid w:val="000E6D67"/>
    <w:rsid w:val="0014337E"/>
    <w:rsid w:val="00153D60"/>
    <w:rsid w:val="001D0788"/>
    <w:rsid w:val="00236698"/>
    <w:rsid w:val="002861AE"/>
    <w:rsid w:val="00290A4C"/>
    <w:rsid w:val="002C0D69"/>
    <w:rsid w:val="002D3182"/>
    <w:rsid w:val="002F5FB9"/>
    <w:rsid w:val="003066D0"/>
    <w:rsid w:val="00350B81"/>
    <w:rsid w:val="00361752"/>
    <w:rsid w:val="003A42A0"/>
    <w:rsid w:val="003E3205"/>
    <w:rsid w:val="00430C60"/>
    <w:rsid w:val="00461DE7"/>
    <w:rsid w:val="00474937"/>
    <w:rsid w:val="00490954"/>
    <w:rsid w:val="004C0E7B"/>
    <w:rsid w:val="00577DC4"/>
    <w:rsid w:val="005D66D8"/>
    <w:rsid w:val="0067346A"/>
    <w:rsid w:val="00680600"/>
    <w:rsid w:val="00683DAA"/>
    <w:rsid w:val="006E4A69"/>
    <w:rsid w:val="00753AB8"/>
    <w:rsid w:val="00763893"/>
    <w:rsid w:val="007C1762"/>
    <w:rsid w:val="007D1C07"/>
    <w:rsid w:val="008262E3"/>
    <w:rsid w:val="008359AD"/>
    <w:rsid w:val="00841616"/>
    <w:rsid w:val="00843187"/>
    <w:rsid w:val="00854732"/>
    <w:rsid w:val="008E097B"/>
    <w:rsid w:val="008E31A7"/>
    <w:rsid w:val="009107D4"/>
    <w:rsid w:val="00936AB5"/>
    <w:rsid w:val="00936D28"/>
    <w:rsid w:val="009834D6"/>
    <w:rsid w:val="00986A9F"/>
    <w:rsid w:val="00996EF0"/>
    <w:rsid w:val="009A3B25"/>
    <w:rsid w:val="009B4A90"/>
    <w:rsid w:val="009D440A"/>
    <w:rsid w:val="00A65069"/>
    <w:rsid w:val="00A74BE5"/>
    <w:rsid w:val="00AB6251"/>
    <w:rsid w:val="00B25B6D"/>
    <w:rsid w:val="00B5485F"/>
    <w:rsid w:val="00BA015C"/>
    <w:rsid w:val="00BA6918"/>
    <w:rsid w:val="00BB6784"/>
    <w:rsid w:val="00BF1A6C"/>
    <w:rsid w:val="00C17165"/>
    <w:rsid w:val="00CF6F16"/>
    <w:rsid w:val="00D223C2"/>
    <w:rsid w:val="00D37A59"/>
    <w:rsid w:val="00D80980"/>
    <w:rsid w:val="00D84C2C"/>
    <w:rsid w:val="00DC58F2"/>
    <w:rsid w:val="00DF075B"/>
    <w:rsid w:val="00E05ECE"/>
    <w:rsid w:val="00E555F7"/>
    <w:rsid w:val="00E706BA"/>
    <w:rsid w:val="00E77C7D"/>
    <w:rsid w:val="00E96679"/>
    <w:rsid w:val="00EA6D29"/>
    <w:rsid w:val="00EC356D"/>
    <w:rsid w:val="00EC6320"/>
    <w:rsid w:val="00F42767"/>
    <w:rsid w:val="00F76A71"/>
    <w:rsid w:val="00F82505"/>
    <w:rsid w:val="00F82FA4"/>
    <w:rsid w:val="00F8782D"/>
    <w:rsid w:val="00FB0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ECC5E"/>
  <w15:docId w15:val="{8AE59963-A2F4-4B28-B2E7-897EA20A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0B8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50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B81"/>
    <w:rPr>
      <w:rFonts w:ascii="Tahoma" w:hAnsi="Tahoma" w:cs="Tahoma"/>
      <w:sz w:val="16"/>
      <w:szCs w:val="16"/>
    </w:rPr>
  </w:style>
  <w:style w:type="paragraph" w:styleId="ListParagraph">
    <w:name w:val="List Paragraph"/>
    <w:basedOn w:val="Normal"/>
    <w:uiPriority w:val="34"/>
    <w:qFormat/>
    <w:rsid w:val="00680600"/>
    <w:pPr>
      <w:ind w:left="720"/>
      <w:contextualSpacing/>
    </w:pPr>
  </w:style>
  <w:style w:type="table" w:styleId="TableGrid">
    <w:name w:val="Table Grid"/>
    <w:basedOn w:val="TableNormal"/>
    <w:uiPriority w:val="59"/>
    <w:rsid w:val="00E77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7C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C7D"/>
  </w:style>
  <w:style w:type="paragraph" w:styleId="Footer">
    <w:name w:val="footer"/>
    <w:basedOn w:val="Normal"/>
    <w:link w:val="FooterChar"/>
    <w:uiPriority w:val="99"/>
    <w:unhideWhenUsed/>
    <w:rsid w:val="00E77C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C7D"/>
  </w:style>
  <w:style w:type="character" w:styleId="Hyperlink">
    <w:name w:val="Hyperlink"/>
    <w:basedOn w:val="DefaultParagraphFont"/>
    <w:uiPriority w:val="99"/>
    <w:unhideWhenUsed/>
    <w:rsid w:val="00015723"/>
    <w:rPr>
      <w:color w:val="0000FF" w:themeColor="hyperlink"/>
      <w:u w:val="single"/>
    </w:rPr>
  </w:style>
  <w:style w:type="character" w:customStyle="1" w:styleId="UnresolvedMention">
    <w:name w:val="Unresolved Mention"/>
    <w:basedOn w:val="DefaultParagraphFont"/>
    <w:uiPriority w:val="99"/>
    <w:semiHidden/>
    <w:unhideWhenUsed/>
    <w:rsid w:val="00015723"/>
    <w:rPr>
      <w:color w:val="605E5C"/>
      <w:shd w:val="clear" w:color="auto" w:fill="E1DFDD"/>
    </w:rPr>
  </w:style>
  <w:style w:type="character" w:styleId="FollowedHyperlink">
    <w:name w:val="FollowedHyperlink"/>
    <w:basedOn w:val="DefaultParagraphFont"/>
    <w:uiPriority w:val="99"/>
    <w:semiHidden/>
    <w:unhideWhenUsed/>
    <w:rsid w:val="00015723"/>
    <w:rPr>
      <w:color w:val="800080" w:themeColor="followedHyperlink"/>
      <w:u w:val="single"/>
    </w:rPr>
  </w:style>
  <w:style w:type="character" w:styleId="Strong">
    <w:name w:val="Strong"/>
    <w:basedOn w:val="DefaultParagraphFont"/>
    <w:uiPriority w:val="22"/>
    <w:qFormat/>
    <w:rsid w:val="00056B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35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liverpool.gov.uk/localoff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6C7358-8289-2041-BE34-9F8FB5656F65}" type="doc">
      <dgm:prSet loTypeId="urn:microsoft.com/office/officeart/2005/8/layout/cycle1" loCatId="" qsTypeId="urn:microsoft.com/office/officeart/2005/8/quickstyle/simple4" qsCatId="simple" csTypeId="urn:microsoft.com/office/officeart/2005/8/colors/accent4_2" csCatId="accent4" phldr="1"/>
      <dgm:spPr/>
      <dgm:t>
        <a:bodyPr/>
        <a:lstStyle/>
        <a:p>
          <a:endParaRPr lang="en-US"/>
        </a:p>
      </dgm:t>
    </dgm:pt>
    <dgm:pt modelId="{0C7885F4-AE52-9E42-8C29-FA7945AFE29C}">
      <dgm:prSet phldrT="[Text]"/>
      <dgm:spPr/>
      <dgm:t>
        <a:bodyPr/>
        <a:lstStyle/>
        <a:p>
          <a:r>
            <a:rPr lang="en-US" dirty="0"/>
            <a:t>Assess</a:t>
          </a:r>
        </a:p>
      </dgm:t>
    </dgm:pt>
    <dgm:pt modelId="{962E4A7B-33D6-144A-A342-D92A3C480F25}" type="parTrans" cxnId="{02D64234-9021-7B46-A62C-7A9BE722D214}">
      <dgm:prSet/>
      <dgm:spPr/>
      <dgm:t>
        <a:bodyPr/>
        <a:lstStyle/>
        <a:p>
          <a:endParaRPr lang="en-US"/>
        </a:p>
      </dgm:t>
    </dgm:pt>
    <dgm:pt modelId="{6269D79A-45D6-0D45-A48B-27E9419287ED}" type="sibTrans" cxnId="{02D64234-9021-7B46-A62C-7A9BE722D214}">
      <dgm:prSet/>
      <dgm:spPr/>
      <dgm:t>
        <a:bodyPr/>
        <a:lstStyle/>
        <a:p>
          <a:endParaRPr lang="en-US"/>
        </a:p>
      </dgm:t>
    </dgm:pt>
    <dgm:pt modelId="{EE08969B-AEE1-2844-9977-46F53A18FA8A}">
      <dgm:prSet phldrT="[Text]"/>
      <dgm:spPr/>
      <dgm:t>
        <a:bodyPr/>
        <a:lstStyle/>
        <a:p>
          <a:r>
            <a:rPr lang="en-US" dirty="0"/>
            <a:t>Plan</a:t>
          </a:r>
        </a:p>
      </dgm:t>
    </dgm:pt>
    <dgm:pt modelId="{23241E33-76F7-D548-A185-FB5036EFA40E}" type="parTrans" cxnId="{991F96B4-5BA4-E348-B812-8B55FE31F7D6}">
      <dgm:prSet/>
      <dgm:spPr/>
      <dgm:t>
        <a:bodyPr/>
        <a:lstStyle/>
        <a:p>
          <a:endParaRPr lang="en-US"/>
        </a:p>
      </dgm:t>
    </dgm:pt>
    <dgm:pt modelId="{DB52533D-7560-E34B-8A89-B1CC3D195D85}" type="sibTrans" cxnId="{991F96B4-5BA4-E348-B812-8B55FE31F7D6}">
      <dgm:prSet/>
      <dgm:spPr/>
      <dgm:t>
        <a:bodyPr/>
        <a:lstStyle/>
        <a:p>
          <a:endParaRPr lang="en-US"/>
        </a:p>
      </dgm:t>
    </dgm:pt>
    <dgm:pt modelId="{01DE712E-C07B-C543-A4C4-619A37FA5107}">
      <dgm:prSet phldrT="[Text]"/>
      <dgm:spPr/>
      <dgm:t>
        <a:bodyPr/>
        <a:lstStyle/>
        <a:p>
          <a:r>
            <a:rPr lang="en-US" dirty="0"/>
            <a:t>Do</a:t>
          </a:r>
        </a:p>
      </dgm:t>
    </dgm:pt>
    <dgm:pt modelId="{9E1E5D1C-029D-A643-937A-E8522166F77F}" type="parTrans" cxnId="{4E8B9CE2-C303-D04B-AC67-84704A542AA5}">
      <dgm:prSet/>
      <dgm:spPr/>
      <dgm:t>
        <a:bodyPr/>
        <a:lstStyle/>
        <a:p>
          <a:endParaRPr lang="en-US"/>
        </a:p>
      </dgm:t>
    </dgm:pt>
    <dgm:pt modelId="{BDF543A8-3FB3-2046-8910-9FA22D4713C9}" type="sibTrans" cxnId="{4E8B9CE2-C303-D04B-AC67-84704A542AA5}">
      <dgm:prSet/>
      <dgm:spPr/>
      <dgm:t>
        <a:bodyPr/>
        <a:lstStyle/>
        <a:p>
          <a:endParaRPr lang="en-US"/>
        </a:p>
      </dgm:t>
    </dgm:pt>
    <dgm:pt modelId="{AC69FA60-4ABF-6146-8F94-25228F1A7032}">
      <dgm:prSet phldrT="[Text]"/>
      <dgm:spPr/>
      <dgm:t>
        <a:bodyPr/>
        <a:lstStyle/>
        <a:p>
          <a:r>
            <a:rPr lang="en-US" dirty="0"/>
            <a:t>Review</a:t>
          </a:r>
        </a:p>
      </dgm:t>
    </dgm:pt>
    <dgm:pt modelId="{E99EAD99-B850-6345-A4EC-1CDD98E6C016}" type="parTrans" cxnId="{C747F93A-A15C-CB41-B342-D4284395A364}">
      <dgm:prSet/>
      <dgm:spPr/>
      <dgm:t>
        <a:bodyPr/>
        <a:lstStyle/>
        <a:p>
          <a:endParaRPr lang="en-US"/>
        </a:p>
      </dgm:t>
    </dgm:pt>
    <dgm:pt modelId="{B4340A3B-EB27-6E4A-B107-1C61E3510F59}" type="sibTrans" cxnId="{C747F93A-A15C-CB41-B342-D4284395A364}">
      <dgm:prSet/>
      <dgm:spPr/>
      <dgm:t>
        <a:bodyPr/>
        <a:lstStyle/>
        <a:p>
          <a:endParaRPr lang="en-US"/>
        </a:p>
      </dgm:t>
    </dgm:pt>
    <dgm:pt modelId="{C723DEB6-5F39-1943-9809-BA1D6E45871D}" type="pres">
      <dgm:prSet presAssocID="{1A6C7358-8289-2041-BE34-9F8FB5656F65}" presName="cycle" presStyleCnt="0">
        <dgm:presLayoutVars>
          <dgm:dir/>
          <dgm:resizeHandles val="exact"/>
        </dgm:presLayoutVars>
      </dgm:prSet>
      <dgm:spPr/>
      <dgm:t>
        <a:bodyPr/>
        <a:lstStyle/>
        <a:p>
          <a:endParaRPr lang="en-US"/>
        </a:p>
      </dgm:t>
    </dgm:pt>
    <dgm:pt modelId="{BFDC7296-96C4-994B-92D3-28CC68E760DB}" type="pres">
      <dgm:prSet presAssocID="{0C7885F4-AE52-9E42-8C29-FA7945AFE29C}" presName="dummy" presStyleCnt="0"/>
      <dgm:spPr/>
    </dgm:pt>
    <dgm:pt modelId="{D75A4894-7EDF-B048-8FD4-B502AA640AB5}" type="pres">
      <dgm:prSet presAssocID="{0C7885F4-AE52-9E42-8C29-FA7945AFE29C}" presName="node" presStyleLbl="revTx" presStyleIdx="0" presStyleCnt="4">
        <dgm:presLayoutVars>
          <dgm:bulletEnabled val="1"/>
        </dgm:presLayoutVars>
      </dgm:prSet>
      <dgm:spPr/>
      <dgm:t>
        <a:bodyPr/>
        <a:lstStyle/>
        <a:p>
          <a:endParaRPr lang="en-US"/>
        </a:p>
      </dgm:t>
    </dgm:pt>
    <dgm:pt modelId="{7CCBF217-2561-B841-A0CF-BE7FA306BF1F}" type="pres">
      <dgm:prSet presAssocID="{6269D79A-45D6-0D45-A48B-27E9419287ED}" presName="sibTrans" presStyleLbl="node1" presStyleIdx="0" presStyleCnt="4"/>
      <dgm:spPr/>
      <dgm:t>
        <a:bodyPr/>
        <a:lstStyle/>
        <a:p>
          <a:endParaRPr lang="en-US"/>
        </a:p>
      </dgm:t>
    </dgm:pt>
    <dgm:pt modelId="{8882D4CE-CB3D-4641-8973-5FB34DEE2FDA}" type="pres">
      <dgm:prSet presAssocID="{EE08969B-AEE1-2844-9977-46F53A18FA8A}" presName="dummy" presStyleCnt="0"/>
      <dgm:spPr/>
    </dgm:pt>
    <dgm:pt modelId="{169B0785-9320-094D-BC4A-D6BB59DE0353}" type="pres">
      <dgm:prSet presAssocID="{EE08969B-AEE1-2844-9977-46F53A18FA8A}" presName="node" presStyleLbl="revTx" presStyleIdx="1" presStyleCnt="4">
        <dgm:presLayoutVars>
          <dgm:bulletEnabled val="1"/>
        </dgm:presLayoutVars>
      </dgm:prSet>
      <dgm:spPr/>
      <dgm:t>
        <a:bodyPr/>
        <a:lstStyle/>
        <a:p>
          <a:endParaRPr lang="en-US"/>
        </a:p>
      </dgm:t>
    </dgm:pt>
    <dgm:pt modelId="{F4F48BE3-6485-0945-BCB7-39F09824BCC6}" type="pres">
      <dgm:prSet presAssocID="{DB52533D-7560-E34B-8A89-B1CC3D195D85}" presName="sibTrans" presStyleLbl="node1" presStyleIdx="1" presStyleCnt="4"/>
      <dgm:spPr/>
      <dgm:t>
        <a:bodyPr/>
        <a:lstStyle/>
        <a:p>
          <a:endParaRPr lang="en-US"/>
        </a:p>
      </dgm:t>
    </dgm:pt>
    <dgm:pt modelId="{6E0425A5-8FE0-7243-9DFD-78AD0B412292}" type="pres">
      <dgm:prSet presAssocID="{01DE712E-C07B-C543-A4C4-619A37FA5107}" presName="dummy" presStyleCnt="0"/>
      <dgm:spPr/>
    </dgm:pt>
    <dgm:pt modelId="{14FDACD6-4AF1-2E4A-945D-7D0C2EB60783}" type="pres">
      <dgm:prSet presAssocID="{01DE712E-C07B-C543-A4C4-619A37FA5107}" presName="node" presStyleLbl="revTx" presStyleIdx="2" presStyleCnt="4">
        <dgm:presLayoutVars>
          <dgm:bulletEnabled val="1"/>
        </dgm:presLayoutVars>
      </dgm:prSet>
      <dgm:spPr/>
      <dgm:t>
        <a:bodyPr/>
        <a:lstStyle/>
        <a:p>
          <a:endParaRPr lang="en-US"/>
        </a:p>
      </dgm:t>
    </dgm:pt>
    <dgm:pt modelId="{11571993-B3D3-1A41-93B1-6E4FD84341C7}" type="pres">
      <dgm:prSet presAssocID="{BDF543A8-3FB3-2046-8910-9FA22D4713C9}" presName="sibTrans" presStyleLbl="node1" presStyleIdx="2" presStyleCnt="4"/>
      <dgm:spPr/>
      <dgm:t>
        <a:bodyPr/>
        <a:lstStyle/>
        <a:p>
          <a:endParaRPr lang="en-US"/>
        </a:p>
      </dgm:t>
    </dgm:pt>
    <dgm:pt modelId="{64BBC00B-09B9-C843-8B2D-716E939C2849}" type="pres">
      <dgm:prSet presAssocID="{AC69FA60-4ABF-6146-8F94-25228F1A7032}" presName="dummy" presStyleCnt="0"/>
      <dgm:spPr/>
    </dgm:pt>
    <dgm:pt modelId="{13B4D721-AE24-7047-8C2B-A0A89D1C7AF3}" type="pres">
      <dgm:prSet presAssocID="{AC69FA60-4ABF-6146-8F94-25228F1A7032}" presName="node" presStyleLbl="revTx" presStyleIdx="3" presStyleCnt="4">
        <dgm:presLayoutVars>
          <dgm:bulletEnabled val="1"/>
        </dgm:presLayoutVars>
      </dgm:prSet>
      <dgm:spPr/>
      <dgm:t>
        <a:bodyPr/>
        <a:lstStyle/>
        <a:p>
          <a:endParaRPr lang="en-US"/>
        </a:p>
      </dgm:t>
    </dgm:pt>
    <dgm:pt modelId="{F266BD4B-FF83-884A-93FD-B9AC62761CBD}" type="pres">
      <dgm:prSet presAssocID="{B4340A3B-EB27-6E4A-B107-1C61E3510F59}" presName="sibTrans" presStyleLbl="node1" presStyleIdx="3" presStyleCnt="4" custAng="0" custLinFactNeighborX="-2702" custLinFactNeighborY="-1392"/>
      <dgm:spPr/>
      <dgm:t>
        <a:bodyPr/>
        <a:lstStyle/>
        <a:p>
          <a:endParaRPr lang="en-US"/>
        </a:p>
      </dgm:t>
    </dgm:pt>
  </dgm:ptLst>
  <dgm:cxnLst>
    <dgm:cxn modelId="{C747F93A-A15C-CB41-B342-D4284395A364}" srcId="{1A6C7358-8289-2041-BE34-9F8FB5656F65}" destId="{AC69FA60-4ABF-6146-8F94-25228F1A7032}" srcOrd="3" destOrd="0" parTransId="{E99EAD99-B850-6345-A4EC-1CDD98E6C016}" sibTransId="{B4340A3B-EB27-6E4A-B107-1C61E3510F59}"/>
    <dgm:cxn modelId="{27156D6D-AA6B-44D7-8AA6-63D04B6D84DD}" type="presOf" srcId="{DB52533D-7560-E34B-8A89-B1CC3D195D85}" destId="{F4F48BE3-6485-0945-BCB7-39F09824BCC6}" srcOrd="0" destOrd="0" presId="urn:microsoft.com/office/officeart/2005/8/layout/cycle1"/>
    <dgm:cxn modelId="{E0766467-AF58-406D-9C22-C27237397097}" type="presOf" srcId="{01DE712E-C07B-C543-A4C4-619A37FA5107}" destId="{14FDACD6-4AF1-2E4A-945D-7D0C2EB60783}" srcOrd="0" destOrd="0" presId="urn:microsoft.com/office/officeart/2005/8/layout/cycle1"/>
    <dgm:cxn modelId="{02D64234-9021-7B46-A62C-7A9BE722D214}" srcId="{1A6C7358-8289-2041-BE34-9F8FB5656F65}" destId="{0C7885F4-AE52-9E42-8C29-FA7945AFE29C}" srcOrd="0" destOrd="0" parTransId="{962E4A7B-33D6-144A-A342-D92A3C480F25}" sibTransId="{6269D79A-45D6-0D45-A48B-27E9419287ED}"/>
    <dgm:cxn modelId="{DB959B75-0149-4F3D-8281-109494B2A8E1}" type="presOf" srcId="{BDF543A8-3FB3-2046-8910-9FA22D4713C9}" destId="{11571993-B3D3-1A41-93B1-6E4FD84341C7}" srcOrd="0" destOrd="0" presId="urn:microsoft.com/office/officeart/2005/8/layout/cycle1"/>
    <dgm:cxn modelId="{324C8D63-9075-4904-926A-685C59E3E86D}" type="presOf" srcId="{EE08969B-AEE1-2844-9977-46F53A18FA8A}" destId="{169B0785-9320-094D-BC4A-D6BB59DE0353}" srcOrd="0" destOrd="0" presId="urn:microsoft.com/office/officeart/2005/8/layout/cycle1"/>
    <dgm:cxn modelId="{4E8B9CE2-C303-D04B-AC67-84704A542AA5}" srcId="{1A6C7358-8289-2041-BE34-9F8FB5656F65}" destId="{01DE712E-C07B-C543-A4C4-619A37FA5107}" srcOrd="2" destOrd="0" parTransId="{9E1E5D1C-029D-A643-937A-E8522166F77F}" sibTransId="{BDF543A8-3FB3-2046-8910-9FA22D4713C9}"/>
    <dgm:cxn modelId="{86DE49C3-6F23-4725-9E64-C27693A80EFF}" type="presOf" srcId="{6269D79A-45D6-0D45-A48B-27E9419287ED}" destId="{7CCBF217-2561-B841-A0CF-BE7FA306BF1F}" srcOrd="0" destOrd="0" presId="urn:microsoft.com/office/officeart/2005/8/layout/cycle1"/>
    <dgm:cxn modelId="{D96A02C1-8B3A-4C61-B41B-771AE87FC100}" type="presOf" srcId="{0C7885F4-AE52-9E42-8C29-FA7945AFE29C}" destId="{D75A4894-7EDF-B048-8FD4-B502AA640AB5}" srcOrd="0" destOrd="0" presId="urn:microsoft.com/office/officeart/2005/8/layout/cycle1"/>
    <dgm:cxn modelId="{FF1427A5-82F2-4591-BCA5-557B9E3E9A0A}" type="presOf" srcId="{1A6C7358-8289-2041-BE34-9F8FB5656F65}" destId="{C723DEB6-5F39-1943-9809-BA1D6E45871D}" srcOrd="0" destOrd="0" presId="urn:microsoft.com/office/officeart/2005/8/layout/cycle1"/>
    <dgm:cxn modelId="{338A7E22-C496-4C1C-97F7-8DA97EE347DD}" type="presOf" srcId="{B4340A3B-EB27-6E4A-B107-1C61E3510F59}" destId="{F266BD4B-FF83-884A-93FD-B9AC62761CBD}" srcOrd="0" destOrd="0" presId="urn:microsoft.com/office/officeart/2005/8/layout/cycle1"/>
    <dgm:cxn modelId="{991F96B4-5BA4-E348-B812-8B55FE31F7D6}" srcId="{1A6C7358-8289-2041-BE34-9F8FB5656F65}" destId="{EE08969B-AEE1-2844-9977-46F53A18FA8A}" srcOrd="1" destOrd="0" parTransId="{23241E33-76F7-D548-A185-FB5036EFA40E}" sibTransId="{DB52533D-7560-E34B-8A89-B1CC3D195D85}"/>
    <dgm:cxn modelId="{F24901E0-626A-47FC-A4B0-5128B8159B58}" type="presOf" srcId="{AC69FA60-4ABF-6146-8F94-25228F1A7032}" destId="{13B4D721-AE24-7047-8C2B-A0A89D1C7AF3}" srcOrd="0" destOrd="0" presId="urn:microsoft.com/office/officeart/2005/8/layout/cycle1"/>
    <dgm:cxn modelId="{F9D53EE9-A049-4E43-BE69-9D0117AE7E47}" type="presParOf" srcId="{C723DEB6-5F39-1943-9809-BA1D6E45871D}" destId="{BFDC7296-96C4-994B-92D3-28CC68E760DB}" srcOrd="0" destOrd="0" presId="urn:microsoft.com/office/officeart/2005/8/layout/cycle1"/>
    <dgm:cxn modelId="{6EB0A8BE-B601-4EEE-A152-40BB7573C9A5}" type="presParOf" srcId="{C723DEB6-5F39-1943-9809-BA1D6E45871D}" destId="{D75A4894-7EDF-B048-8FD4-B502AA640AB5}" srcOrd="1" destOrd="0" presId="urn:microsoft.com/office/officeart/2005/8/layout/cycle1"/>
    <dgm:cxn modelId="{E6EF448B-E0D6-4FBD-9498-C9700F12632D}" type="presParOf" srcId="{C723DEB6-5F39-1943-9809-BA1D6E45871D}" destId="{7CCBF217-2561-B841-A0CF-BE7FA306BF1F}" srcOrd="2" destOrd="0" presId="urn:microsoft.com/office/officeart/2005/8/layout/cycle1"/>
    <dgm:cxn modelId="{D47CECB1-9127-4ADD-88C2-A7798A693E7D}" type="presParOf" srcId="{C723DEB6-5F39-1943-9809-BA1D6E45871D}" destId="{8882D4CE-CB3D-4641-8973-5FB34DEE2FDA}" srcOrd="3" destOrd="0" presId="urn:microsoft.com/office/officeart/2005/8/layout/cycle1"/>
    <dgm:cxn modelId="{D71AF442-87F8-47E2-A64C-E653F0230D1B}" type="presParOf" srcId="{C723DEB6-5F39-1943-9809-BA1D6E45871D}" destId="{169B0785-9320-094D-BC4A-D6BB59DE0353}" srcOrd="4" destOrd="0" presId="urn:microsoft.com/office/officeart/2005/8/layout/cycle1"/>
    <dgm:cxn modelId="{41B6F4B3-C897-4ABA-93B8-62B01AC8E437}" type="presParOf" srcId="{C723DEB6-5F39-1943-9809-BA1D6E45871D}" destId="{F4F48BE3-6485-0945-BCB7-39F09824BCC6}" srcOrd="5" destOrd="0" presId="urn:microsoft.com/office/officeart/2005/8/layout/cycle1"/>
    <dgm:cxn modelId="{3EAD889E-6F70-4E5D-8009-FAC29ECA2167}" type="presParOf" srcId="{C723DEB6-5F39-1943-9809-BA1D6E45871D}" destId="{6E0425A5-8FE0-7243-9DFD-78AD0B412292}" srcOrd="6" destOrd="0" presId="urn:microsoft.com/office/officeart/2005/8/layout/cycle1"/>
    <dgm:cxn modelId="{6E9AE0A1-E572-4475-A1AE-AB678A160715}" type="presParOf" srcId="{C723DEB6-5F39-1943-9809-BA1D6E45871D}" destId="{14FDACD6-4AF1-2E4A-945D-7D0C2EB60783}" srcOrd="7" destOrd="0" presId="urn:microsoft.com/office/officeart/2005/8/layout/cycle1"/>
    <dgm:cxn modelId="{61C2EAF6-E970-45AC-AAA5-8EE8605FBADC}" type="presParOf" srcId="{C723DEB6-5F39-1943-9809-BA1D6E45871D}" destId="{11571993-B3D3-1A41-93B1-6E4FD84341C7}" srcOrd="8" destOrd="0" presId="urn:microsoft.com/office/officeart/2005/8/layout/cycle1"/>
    <dgm:cxn modelId="{1B0B6F3D-F4D4-4BCB-BA5B-1BEB295ECAE7}" type="presParOf" srcId="{C723DEB6-5F39-1943-9809-BA1D6E45871D}" destId="{64BBC00B-09B9-C843-8B2D-716E939C2849}" srcOrd="9" destOrd="0" presId="urn:microsoft.com/office/officeart/2005/8/layout/cycle1"/>
    <dgm:cxn modelId="{7FC60E87-149B-4789-B4AA-3B9A2A48AFC7}" type="presParOf" srcId="{C723DEB6-5F39-1943-9809-BA1D6E45871D}" destId="{13B4D721-AE24-7047-8C2B-A0A89D1C7AF3}" srcOrd="10" destOrd="0" presId="urn:microsoft.com/office/officeart/2005/8/layout/cycle1"/>
    <dgm:cxn modelId="{8AA7E635-5994-402F-AC06-3ED6449BF2C0}" type="presParOf" srcId="{C723DEB6-5F39-1943-9809-BA1D6E45871D}" destId="{F266BD4B-FF83-884A-93FD-B9AC62761CBD}" srcOrd="11" destOrd="0" presId="urn:microsoft.com/office/officeart/2005/8/layout/cycle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5A4894-7EDF-B048-8FD4-B502AA640AB5}">
      <dsp:nvSpPr>
        <dsp:cNvPr id="0" name=""/>
        <dsp:cNvSpPr/>
      </dsp:nvSpPr>
      <dsp:spPr>
        <a:xfrm>
          <a:off x="829715" y="29459"/>
          <a:ext cx="470515" cy="4705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dirty="0"/>
            <a:t>Assess</a:t>
          </a:r>
        </a:p>
      </dsp:txBody>
      <dsp:txXfrm>
        <a:off x="829715" y="29459"/>
        <a:ext cx="470515" cy="470515"/>
      </dsp:txXfrm>
    </dsp:sp>
    <dsp:sp modelId="{7CCBF217-2561-B841-A0CF-BE7FA306BF1F}">
      <dsp:nvSpPr>
        <dsp:cNvPr id="0" name=""/>
        <dsp:cNvSpPr/>
      </dsp:nvSpPr>
      <dsp:spPr>
        <a:xfrm>
          <a:off x="1115" y="-154"/>
          <a:ext cx="1328728" cy="1328728"/>
        </a:xfrm>
        <a:prstGeom prst="circularArrow">
          <a:avLst>
            <a:gd name="adj1" fmla="val 6905"/>
            <a:gd name="adj2" fmla="val 465596"/>
            <a:gd name="adj3" fmla="val 548389"/>
            <a:gd name="adj4" fmla="val 20586015"/>
            <a:gd name="adj5" fmla="val 8056"/>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69B0785-9320-094D-BC4A-D6BB59DE0353}">
      <dsp:nvSpPr>
        <dsp:cNvPr id="0" name=""/>
        <dsp:cNvSpPr/>
      </dsp:nvSpPr>
      <dsp:spPr>
        <a:xfrm>
          <a:off x="829715" y="828445"/>
          <a:ext cx="470515" cy="4705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dirty="0"/>
            <a:t>Plan</a:t>
          </a:r>
        </a:p>
      </dsp:txBody>
      <dsp:txXfrm>
        <a:off x="829715" y="828445"/>
        <a:ext cx="470515" cy="470515"/>
      </dsp:txXfrm>
    </dsp:sp>
    <dsp:sp modelId="{F4F48BE3-6485-0945-BCB7-39F09824BCC6}">
      <dsp:nvSpPr>
        <dsp:cNvPr id="0" name=""/>
        <dsp:cNvSpPr/>
      </dsp:nvSpPr>
      <dsp:spPr>
        <a:xfrm>
          <a:off x="1115" y="-154"/>
          <a:ext cx="1328728" cy="1328728"/>
        </a:xfrm>
        <a:prstGeom prst="circularArrow">
          <a:avLst>
            <a:gd name="adj1" fmla="val 6905"/>
            <a:gd name="adj2" fmla="val 465596"/>
            <a:gd name="adj3" fmla="val 5948389"/>
            <a:gd name="adj4" fmla="val 4386015"/>
            <a:gd name="adj5" fmla="val 8056"/>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4FDACD6-4AF1-2E4A-945D-7D0C2EB60783}">
      <dsp:nvSpPr>
        <dsp:cNvPr id="0" name=""/>
        <dsp:cNvSpPr/>
      </dsp:nvSpPr>
      <dsp:spPr>
        <a:xfrm>
          <a:off x="30729" y="828445"/>
          <a:ext cx="470515" cy="4705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dirty="0"/>
            <a:t>Do</a:t>
          </a:r>
        </a:p>
      </dsp:txBody>
      <dsp:txXfrm>
        <a:off x="30729" y="828445"/>
        <a:ext cx="470515" cy="470515"/>
      </dsp:txXfrm>
    </dsp:sp>
    <dsp:sp modelId="{11571993-B3D3-1A41-93B1-6E4FD84341C7}">
      <dsp:nvSpPr>
        <dsp:cNvPr id="0" name=""/>
        <dsp:cNvSpPr/>
      </dsp:nvSpPr>
      <dsp:spPr>
        <a:xfrm>
          <a:off x="1115" y="-154"/>
          <a:ext cx="1328728" cy="1328728"/>
        </a:xfrm>
        <a:prstGeom prst="circularArrow">
          <a:avLst>
            <a:gd name="adj1" fmla="val 6905"/>
            <a:gd name="adj2" fmla="val 465596"/>
            <a:gd name="adj3" fmla="val 11348389"/>
            <a:gd name="adj4" fmla="val 9786015"/>
            <a:gd name="adj5" fmla="val 8056"/>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3B4D721-AE24-7047-8C2B-A0A89D1C7AF3}">
      <dsp:nvSpPr>
        <dsp:cNvPr id="0" name=""/>
        <dsp:cNvSpPr/>
      </dsp:nvSpPr>
      <dsp:spPr>
        <a:xfrm>
          <a:off x="30729" y="29459"/>
          <a:ext cx="470515" cy="4705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dirty="0"/>
            <a:t>Review</a:t>
          </a:r>
        </a:p>
      </dsp:txBody>
      <dsp:txXfrm>
        <a:off x="30729" y="29459"/>
        <a:ext cx="470515" cy="470515"/>
      </dsp:txXfrm>
    </dsp:sp>
    <dsp:sp modelId="{F266BD4B-FF83-884A-93FD-B9AC62761CBD}">
      <dsp:nvSpPr>
        <dsp:cNvPr id="0" name=""/>
        <dsp:cNvSpPr/>
      </dsp:nvSpPr>
      <dsp:spPr>
        <a:xfrm>
          <a:off x="-34786" y="-18650"/>
          <a:ext cx="1328728" cy="1328728"/>
        </a:xfrm>
        <a:prstGeom prst="circularArrow">
          <a:avLst>
            <a:gd name="adj1" fmla="val 6905"/>
            <a:gd name="adj2" fmla="val 465596"/>
            <a:gd name="adj3" fmla="val 16748389"/>
            <a:gd name="adj4" fmla="val 15186015"/>
            <a:gd name="adj5" fmla="val 8056"/>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D3A9B-0954-4784-99FC-F46F75E0F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1918</Words>
  <Characters>10936</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EW</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 John;Sutton, Yvonne;McDermott, Catherine</dc:creator>
  <cp:lastModifiedBy>Mrs E Cottom</cp:lastModifiedBy>
  <cp:revision>2</cp:revision>
  <dcterms:created xsi:type="dcterms:W3CDTF">2024-11-18T15:10:00Z</dcterms:created>
  <dcterms:modified xsi:type="dcterms:W3CDTF">2024-11-18T15:10:00Z</dcterms:modified>
</cp:coreProperties>
</file>